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72FEA5A" w:rsidR="001415B8" w:rsidRPr="00B44210" w:rsidRDefault="009012A6" w:rsidP="00DF10B2">
      <w:pPr>
        <w:spacing w:after="0" w:line="360" w:lineRule="auto"/>
        <w:jc w:val="center"/>
        <w:rPr>
          <w:rFonts w:ascii="Times New Roman" w:eastAsia="Arial" w:hAnsi="Times New Roman" w:cs="Times New Roman"/>
          <w:b/>
          <w:sz w:val="24"/>
          <w:szCs w:val="24"/>
          <w:lang w:val="en-US"/>
        </w:rPr>
      </w:pPr>
      <w:r w:rsidRPr="00B44210">
        <w:rPr>
          <w:rFonts w:ascii="Times New Roman" w:eastAsia="Arial" w:hAnsi="Times New Roman" w:cs="Times New Roman"/>
          <w:b/>
          <w:sz w:val="24"/>
          <w:szCs w:val="24"/>
          <w:lang w:val="en-US"/>
        </w:rPr>
        <w:t>Supplementary Online Material</w:t>
      </w:r>
      <w:r w:rsidR="00CF6682" w:rsidRPr="00B44210">
        <w:rPr>
          <w:rFonts w:ascii="Times New Roman" w:eastAsia="Arial" w:hAnsi="Times New Roman" w:cs="Times New Roman"/>
          <w:b/>
          <w:sz w:val="24"/>
          <w:szCs w:val="24"/>
          <w:lang w:val="en-US"/>
        </w:rPr>
        <w:t xml:space="preserve"> (SOM):</w:t>
      </w:r>
    </w:p>
    <w:p w14:paraId="1BB26DED" w14:textId="77777777" w:rsidR="00CF6682" w:rsidRPr="00B44210" w:rsidRDefault="00CF6682" w:rsidP="00DF10B2">
      <w:pPr>
        <w:spacing w:after="0" w:line="360" w:lineRule="auto"/>
        <w:jc w:val="both"/>
        <w:rPr>
          <w:rFonts w:ascii="Times New Roman" w:eastAsia="Arial" w:hAnsi="Times New Roman" w:cs="Times New Roman"/>
          <w:sz w:val="24"/>
          <w:szCs w:val="24"/>
          <w:lang w:val="en-US"/>
        </w:rPr>
      </w:pPr>
    </w:p>
    <w:p w14:paraId="3B0A9619" w14:textId="77777777" w:rsidR="00FF31BB" w:rsidRDefault="00CF6682" w:rsidP="00DF10B2">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Post-LGM environments and foragers on the move: </w:t>
      </w:r>
      <w:proofErr w:type="gramStart"/>
      <w:r w:rsidRPr="00B44210">
        <w:rPr>
          <w:rFonts w:ascii="Times New Roman" w:eastAsia="Arial" w:hAnsi="Times New Roman" w:cs="Times New Roman"/>
          <w:sz w:val="24"/>
          <w:szCs w:val="24"/>
          <w:lang w:val="en-US"/>
        </w:rPr>
        <w:t>New</w:t>
      </w:r>
      <w:proofErr w:type="gramEnd"/>
      <w:r w:rsidRPr="00B44210">
        <w:rPr>
          <w:rFonts w:ascii="Times New Roman" w:eastAsia="Arial" w:hAnsi="Times New Roman" w:cs="Times New Roman"/>
          <w:sz w:val="24"/>
          <w:szCs w:val="24"/>
          <w:lang w:val="en-US"/>
        </w:rPr>
        <w:t xml:space="preserve"> data from the lower Altmühl Valley (Franconian Jura, SE Germany)</w:t>
      </w:r>
    </w:p>
    <w:p w14:paraId="7D2B6986" w14:textId="77777777" w:rsidR="00FF31BB" w:rsidRDefault="00FF31BB" w:rsidP="00DF10B2">
      <w:pPr>
        <w:spacing w:after="0" w:line="360" w:lineRule="auto"/>
        <w:jc w:val="both"/>
        <w:rPr>
          <w:rFonts w:ascii="Times New Roman" w:eastAsia="Arial" w:hAnsi="Times New Roman" w:cs="Times New Roman"/>
          <w:sz w:val="24"/>
          <w:szCs w:val="24"/>
          <w:lang w:val="en-US"/>
        </w:rPr>
      </w:pPr>
    </w:p>
    <w:p w14:paraId="294FBE12" w14:textId="059D6CD4" w:rsidR="00FF31BB" w:rsidRPr="00FF31BB" w:rsidRDefault="00FF31BB" w:rsidP="00FF31BB">
      <w:pPr>
        <w:spacing w:after="0" w:line="360" w:lineRule="auto"/>
        <w:jc w:val="both"/>
        <w:rPr>
          <w:rFonts w:ascii="Times New Roman" w:eastAsia="Arial" w:hAnsi="Times New Roman" w:cs="Times New Roman"/>
          <w:sz w:val="24"/>
          <w:szCs w:val="24"/>
          <w:lang w:val="de-DE"/>
        </w:rPr>
      </w:pPr>
      <w:r w:rsidRPr="00FF31BB">
        <w:rPr>
          <w:rFonts w:ascii="Times New Roman" w:eastAsia="Arial" w:hAnsi="Times New Roman" w:cs="Times New Roman"/>
          <w:sz w:val="24"/>
          <w:szCs w:val="24"/>
          <w:lang w:val="de-DE"/>
        </w:rPr>
        <w:t xml:space="preserve">Alvise </w:t>
      </w:r>
      <w:proofErr w:type="spellStart"/>
      <w:proofErr w:type="gramStart"/>
      <w:r w:rsidRPr="00FF31BB">
        <w:rPr>
          <w:rFonts w:ascii="Times New Roman" w:eastAsia="Arial" w:hAnsi="Times New Roman" w:cs="Times New Roman"/>
          <w:sz w:val="24"/>
          <w:szCs w:val="24"/>
          <w:lang w:val="de-DE"/>
        </w:rPr>
        <w:t>Barbieria</w:t>
      </w:r>
      <w:r w:rsidRPr="00FF31BB">
        <w:rPr>
          <w:rFonts w:ascii="Times New Roman" w:eastAsia="Arial" w:hAnsi="Times New Roman" w:cs="Times New Roman"/>
          <w:sz w:val="24"/>
          <w:szCs w:val="24"/>
          <w:vertAlign w:val="superscript"/>
          <w:lang w:val="de-DE"/>
        </w:rPr>
        <w:t>a</w:t>
      </w:r>
      <w:proofErr w:type="spellEnd"/>
      <w:r w:rsidRPr="00FF31BB">
        <w:rPr>
          <w:rFonts w:ascii="Times New Roman" w:eastAsia="Arial" w:hAnsi="Times New Roman" w:cs="Times New Roman"/>
          <w:sz w:val="24"/>
          <w:szCs w:val="24"/>
          <w:vertAlign w:val="superscript"/>
          <w:lang w:val="de-DE"/>
        </w:rPr>
        <w:t>,*</w:t>
      </w:r>
      <w:proofErr w:type="gramEnd"/>
      <w:r w:rsidRPr="00FF31BB">
        <w:rPr>
          <w:rFonts w:ascii="Times New Roman" w:eastAsia="Arial" w:hAnsi="Times New Roman" w:cs="Times New Roman"/>
          <w:sz w:val="24"/>
          <w:szCs w:val="24"/>
          <w:lang w:val="de-DE"/>
        </w:rPr>
        <w:t xml:space="preserve">, Andreas </w:t>
      </w:r>
      <w:proofErr w:type="spellStart"/>
      <w:r w:rsidRPr="00FF31BB">
        <w:rPr>
          <w:rFonts w:ascii="Times New Roman" w:eastAsia="Arial" w:hAnsi="Times New Roman" w:cs="Times New Roman"/>
          <w:sz w:val="24"/>
          <w:szCs w:val="24"/>
          <w:lang w:val="de-DE"/>
        </w:rPr>
        <w:t>Maier</w:t>
      </w:r>
      <w:r w:rsidRPr="00FF31BB">
        <w:rPr>
          <w:rFonts w:ascii="Times New Roman" w:eastAsia="Arial" w:hAnsi="Times New Roman" w:cs="Times New Roman"/>
          <w:sz w:val="24"/>
          <w:szCs w:val="24"/>
          <w:vertAlign w:val="superscript"/>
          <w:lang w:val="de-DE"/>
        </w:rPr>
        <w:t>b</w:t>
      </w:r>
      <w:proofErr w:type="spellEnd"/>
      <w:r w:rsidRPr="00FF31BB">
        <w:rPr>
          <w:rFonts w:ascii="Times New Roman" w:eastAsia="Arial" w:hAnsi="Times New Roman" w:cs="Times New Roman"/>
          <w:sz w:val="24"/>
          <w:szCs w:val="24"/>
          <w:lang w:val="de-DE"/>
        </w:rPr>
        <w:t xml:space="preserve">, Tobias </w:t>
      </w:r>
      <w:proofErr w:type="spellStart"/>
      <w:r w:rsidRPr="00FF31BB">
        <w:rPr>
          <w:rFonts w:ascii="Times New Roman" w:eastAsia="Arial" w:hAnsi="Times New Roman" w:cs="Times New Roman"/>
          <w:sz w:val="24"/>
          <w:szCs w:val="24"/>
          <w:lang w:val="de-DE"/>
        </w:rPr>
        <w:t>Lauer</w:t>
      </w:r>
      <w:r w:rsidRPr="00FF31BB">
        <w:rPr>
          <w:rFonts w:ascii="Times New Roman" w:eastAsia="Arial" w:hAnsi="Times New Roman" w:cs="Times New Roman"/>
          <w:sz w:val="24"/>
          <w:szCs w:val="24"/>
          <w:vertAlign w:val="superscript"/>
          <w:lang w:val="de-DE"/>
        </w:rPr>
        <w:t>c,d</w:t>
      </w:r>
      <w:proofErr w:type="spellEnd"/>
      <w:r w:rsidRPr="00FF31BB">
        <w:rPr>
          <w:rFonts w:ascii="Times New Roman" w:eastAsia="Arial" w:hAnsi="Times New Roman" w:cs="Times New Roman"/>
          <w:sz w:val="24"/>
          <w:szCs w:val="24"/>
          <w:lang w:val="de-DE"/>
        </w:rPr>
        <w:t xml:space="preserve">, Carsten </w:t>
      </w:r>
      <w:proofErr w:type="spellStart"/>
      <w:r w:rsidRPr="00FF31BB">
        <w:rPr>
          <w:rFonts w:ascii="Times New Roman" w:eastAsia="Arial" w:hAnsi="Times New Roman" w:cs="Times New Roman"/>
          <w:sz w:val="24"/>
          <w:szCs w:val="24"/>
          <w:lang w:val="de-DE"/>
        </w:rPr>
        <w:t>Mischka</w:t>
      </w:r>
      <w:r w:rsidRPr="00FF31BB">
        <w:rPr>
          <w:rFonts w:ascii="Times New Roman" w:eastAsia="Arial" w:hAnsi="Times New Roman" w:cs="Times New Roman"/>
          <w:sz w:val="24"/>
          <w:szCs w:val="24"/>
          <w:vertAlign w:val="superscript"/>
          <w:lang w:val="de-DE"/>
        </w:rPr>
        <w:t>e</w:t>
      </w:r>
      <w:proofErr w:type="spellEnd"/>
      <w:r w:rsidRPr="00FF31BB">
        <w:rPr>
          <w:rFonts w:ascii="Times New Roman" w:eastAsia="Arial" w:hAnsi="Times New Roman" w:cs="Times New Roman"/>
          <w:sz w:val="24"/>
          <w:szCs w:val="24"/>
          <w:lang w:val="de-DE"/>
        </w:rPr>
        <w:t xml:space="preserve">, Merlin </w:t>
      </w:r>
      <w:proofErr w:type="spellStart"/>
      <w:r w:rsidRPr="00FF31BB">
        <w:rPr>
          <w:rFonts w:ascii="Times New Roman" w:eastAsia="Arial" w:hAnsi="Times New Roman" w:cs="Times New Roman"/>
          <w:sz w:val="24"/>
          <w:szCs w:val="24"/>
          <w:lang w:val="de-DE"/>
        </w:rPr>
        <w:t>Hattermann</w:t>
      </w:r>
      <w:r w:rsidRPr="00FF31BB">
        <w:rPr>
          <w:rFonts w:ascii="Times New Roman" w:eastAsia="Arial" w:hAnsi="Times New Roman" w:cs="Times New Roman"/>
          <w:sz w:val="24"/>
          <w:szCs w:val="24"/>
          <w:vertAlign w:val="superscript"/>
          <w:lang w:val="de-DE"/>
        </w:rPr>
        <w:t>e</w:t>
      </w:r>
      <w:proofErr w:type="spellEnd"/>
      <w:r w:rsidRPr="00FF31BB">
        <w:rPr>
          <w:rFonts w:ascii="Times New Roman" w:eastAsia="Arial" w:hAnsi="Times New Roman" w:cs="Times New Roman"/>
          <w:sz w:val="24"/>
          <w:szCs w:val="24"/>
          <w:lang w:val="de-DE"/>
        </w:rPr>
        <w:t>,</w:t>
      </w:r>
      <w:r>
        <w:rPr>
          <w:rFonts w:ascii="Times New Roman" w:eastAsia="Arial" w:hAnsi="Times New Roman" w:cs="Times New Roman"/>
          <w:sz w:val="24"/>
          <w:szCs w:val="24"/>
          <w:lang w:val="de-DE"/>
        </w:rPr>
        <w:t xml:space="preserve"> </w:t>
      </w:r>
      <w:r w:rsidRPr="00FF31BB">
        <w:rPr>
          <w:rFonts w:ascii="Times New Roman" w:eastAsia="Arial" w:hAnsi="Times New Roman" w:cs="Times New Roman"/>
          <w:sz w:val="24"/>
          <w:szCs w:val="24"/>
          <w:lang w:val="de-DE"/>
        </w:rPr>
        <w:t xml:space="preserve">Thorsten </w:t>
      </w:r>
      <w:proofErr w:type="spellStart"/>
      <w:r w:rsidRPr="00FF31BB">
        <w:rPr>
          <w:rFonts w:ascii="Times New Roman" w:eastAsia="Arial" w:hAnsi="Times New Roman" w:cs="Times New Roman"/>
          <w:sz w:val="24"/>
          <w:szCs w:val="24"/>
          <w:lang w:val="de-DE"/>
        </w:rPr>
        <w:t>Uthmeier</w:t>
      </w:r>
      <w:r w:rsidRPr="00FF31BB">
        <w:rPr>
          <w:rFonts w:ascii="Times New Roman" w:eastAsia="Arial" w:hAnsi="Times New Roman" w:cs="Times New Roman"/>
          <w:sz w:val="24"/>
          <w:szCs w:val="24"/>
          <w:vertAlign w:val="superscript"/>
          <w:lang w:val="de-DE"/>
        </w:rPr>
        <w:t>e</w:t>
      </w:r>
      <w:proofErr w:type="spellEnd"/>
    </w:p>
    <w:p w14:paraId="4C9CC53E" w14:textId="3164EB54" w:rsidR="00FF31BB" w:rsidRPr="00FF31BB" w:rsidRDefault="00FF31BB" w:rsidP="00FF31BB">
      <w:pPr>
        <w:spacing w:after="0" w:line="360" w:lineRule="auto"/>
        <w:jc w:val="both"/>
        <w:rPr>
          <w:rFonts w:ascii="Times New Roman" w:eastAsia="Arial" w:hAnsi="Times New Roman" w:cs="Times New Roman"/>
          <w:i/>
          <w:iCs/>
          <w:sz w:val="24"/>
          <w:szCs w:val="24"/>
          <w:lang w:val="en-US"/>
        </w:rPr>
      </w:pPr>
      <w:proofErr w:type="spellStart"/>
      <w:proofErr w:type="gramStart"/>
      <w:r w:rsidRPr="00FF31BB">
        <w:rPr>
          <w:rFonts w:ascii="Times New Roman" w:eastAsia="Arial" w:hAnsi="Times New Roman" w:cs="Times New Roman"/>
          <w:sz w:val="24"/>
          <w:szCs w:val="24"/>
          <w:vertAlign w:val="superscript"/>
          <w:lang w:val="en-US"/>
        </w:rPr>
        <w:t>a</w:t>
      </w:r>
      <w:proofErr w:type="spellEnd"/>
      <w:proofErr w:type="gramEnd"/>
      <w:r w:rsidRPr="00FF31BB">
        <w:rPr>
          <w:rFonts w:ascii="Times New Roman" w:eastAsia="Arial" w:hAnsi="Times New Roman" w:cs="Times New Roman"/>
          <w:sz w:val="24"/>
          <w:szCs w:val="24"/>
          <w:lang w:val="en-US"/>
        </w:rPr>
        <w:t xml:space="preserve"> </w:t>
      </w:r>
      <w:r w:rsidRPr="00FF31BB">
        <w:rPr>
          <w:rFonts w:ascii="Times New Roman" w:eastAsia="Arial" w:hAnsi="Times New Roman" w:cs="Times New Roman"/>
          <w:i/>
          <w:iCs/>
          <w:sz w:val="24"/>
          <w:szCs w:val="24"/>
          <w:lang w:val="en-US"/>
        </w:rPr>
        <w:t xml:space="preserve">Interdisciplinary Center for Archaeology and the Evolution of Human </w:t>
      </w:r>
      <w:proofErr w:type="spellStart"/>
      <w:r w:rsidRPr="00FF31BB">
        <w:rPr>
          <w:rFonts w:ascii="Times New Roman" w:eastAsia="Arial" w:hAnsi="Times New Roman" w:cs="Times New Roman"/>
          <w:i/>
          <w:iCs/>
          <w:sz w:val="24"/>
          <w:szCs w:val="24"/>
          <w:lang w:val="en-US"/>
        </w:rPr>
        <w:t>Behaviour</w:t>
      </w:r>
      <w:proofErr w:type="spellEnd"/>
      <w:r w:rsidRPr="00FF31BB">
        <w:rPr>
          <w:rFonts w:ascii="Times New Roman" w:eastAsia="Arial" w:hAnsi="Times New Roman" w:cs="Times New Roman"/>
          <w:i/>
          <w:iCs/>
          <w:sz w:val="24"/>
          <w:szCs w:val="24"/>
          <w:lang w:val="en-US"/>
        </w:rPr>
        <w:t xml:space="preserve"> (</w:t>
      </w:r>
      <w:proofErr w:type="spellStart"/>
      <w:r w:rsidRPr="00FF31BB">
        <w:rPr>
          <w:rFonts w:ascii="Times New Roman" w:eastAsia="Arial" w:hAnsi="Times New Roman" w:cs="Times New Roman"/>
          <w:i/>
          <w:iCs/>
          <w:sz w:val="24"/>
          <w:szCs w:val="24"/>
          <w:lang w:val="en-US"/>
        </w:rPr>
        <w:t>ICArEHB</w:t>
      </w:r>
      <w:proofErr w:type="spellEnd"/>
      <w:r w:rsidRPr="00FF31BB">
        <w:rPr>
          <w:rFonts w:ascii="Times New Roman" w:eastAsia="Arial" w:hAnsi="Times New Roman" w:cs="Times New Roman"/>
          <w:i/>
          <w:iCs/>
          <w:sz w:val="24"/>
          <w:szCs w:val="24"/>
          <w:lang w:val="en-US"/>
        </w:rPr>
        <w:t>),</w:t>
      </w:r>
    </w:p>
    <w:p w14:paraId="1A1F8CCE" w14:textId="6A6C4573" w:rsidR="00FF31BB" w:rsidRPr="00FF31BB" w:rsidRDefault="00FF31BB" w:rsidP="00FF31BB">
      <w:pPr>
        <w:spacing w:after="0" w:line="360" w:lineRule="auto"/>
        <w:jc w:val="both"/>
        <w:rPr>
          <w:rFonts w:ascii="Times New Roman" w:eastAsia="Arial" w:hAnsi="Times New Roman" w:cs="Times New Roman"/>
          <w:i/>
          <w:iCs/>
          <w:sz w:val="24"/>
          <w:szCs w:val="24"/>
          <w:lang w:val="pt-PT"/>
        </w:rPr>
      </w:pPr>
      <w:r w:rsidRPr="00FF31BB">
        <w:rPr>
          <w:rFonts w:ascii="Times New Roman" w:eastAsia="Arial" w:hAnsi="Times New Roman" w:cs="Times New Roman"/>
          <w:i/>
          <w:iCs/>
          <w:sz w:val="24"/>
          <w:szCs w:val="24"/>
          <w:lang w:val="pt-PT"/>
        </w:rPr>
        <w:t>FCHS, University of the Algarve, Campus de Gambelas, 8005-139 Faro, Portugal</w:t>
      </w:r>
    </w:p>
    <w:p w14:paraId="36125E32" w14:textId="5FB04356" w:rsidR="00FF31BB" w:rsidRPr="00FF31BB" w:rsidRDefault="00FF31BB" w:rsidP="00FF31BB">
      <w:pPr>
        <w:spacing w:after="0" w:line="360" w:lineRule="auto"/>
        <w:jc w:val="both"/>
        <w:rPr>
          <w:rFonts w:ascii="Times New Roman" w:eastAsia="Arial" w:hAnsi="Times New Roman" w:cs="Times New Roman"/>
          <w:i/>
          <w:iCs/>
          <w:sz w:val="24"/>
          <w:szCs w:val="24"/>
          <w:lang w:val="en-US"/>
        </w:rPr>
      </w:pPr>
      <w:r w:rsidRPr="00FF31BB">
        <w:rPr>
          <w:rFonts w:ascii="Times New Roman" w:eastAsia="Arial" w:hAnsi="Times New Roman" w:cs="Times New Roman"/>
          <w:sz w:val="24"/>
          <w:szCs w:val="24"/>
          <w:vertAlign w:val="superscript"/>
          <w:lang w:val="en-US"/>
        </w:rPr>
        <w:t>b</w:t>
      </w:r>
      <w:r w:rsidRPr="00FF31BB">
        <w:rPr>
          <w:rFonts w:ascii="Times New Roman" w:eastAsia="Arial" w:hAnsi="Times New Roman" w:cs="Times New Roman"/>
          <w:sz w:val="24"/>
          <w:szCs w:val="24"/>
          <w:lang w:val="en-US"/>
        </w:rPr>
        <w:t xml:space="preserve"> </w:t>
      </w:r>
      <w:r w:rsidRPr="00FF31BB">
        <w:rPr>
          <w:rFonts w:ascii="Times New Roman" w:eastAsia="Arial" w:hAnsi="Times New Roman" w:cs="Times New Roman"/>
          <w:i/>
          <w:iCs/>
          <w:sz w:val="24"/>
          <w:szCs w:val="24"/>
          <w:lang w:val="en-US"/>
        </w:rPr>
        <w:t xml:space="preserve">Institute of Prehistoric Archaeology, University of Cologne, </w:t>
      </w:r>
      <w:proofErr w:type="spellStart"/>
      <w:r w:rsidRPr="00FF31BB">
        <w:rPr>
          <w:rFonts w:ascii="Times New Roman" w:eastAsia="Arial" w:hAnsi="Times New Roman" w:cs="Times New Roman"/>
          <w:i/>
          <w:iCs/>
          <w:sz w:val="24"/>
          <w:szCs w:val="24"/>
          <w:lang w:val="en-US"/>
        </w:rPr>
        <w:t>Weyertal</w:t>
      </w:r>
      <w:proofErr w:type="spellEnd"/>
      <w:r w:rsidRPr="00FF31BB">
        <w:rPr>
          <w:rFonts w:ascii="Times New Roman" w:eastAsia="Arial" w:hAnsi="Times New Roman" w:cs="Times New Roman"/>
          <w:i/>
          <w:iCs/>
          <w:sz w:val="24"/>
          <w:szCs w:val="24"/>
          <w:lang w:val="en-US"/>
        </w:rPr>
        <w:t xml:space="preserve"> 125, 50931 Cologne and</w:t>
      </w:r>
    </w:p>
    <w:p w14:paraId="79B47D1A" w14:textId="77777777" w:rsidR="00FF31BB" w:rsidRPr="00FF31BB" w:rsidRDefault="00FF31BB" w:rsidP="00FF31BB">
      <w:pPr>
        <w:spacing w:after="0" w:line="360" w:lineRule="auto"/>
        <w:jc w:val="both"/>
        <w:rPr>
          <w:rFonts w:ascii="Times New Roman" w:eastAsia="Arial" w:hAnsi="Times New Roman" w:cs="Times New Roman"/>
          <w:i/>
          <w:iCs/>
          <w:sz w:val="24"/>
          <w:szCs w:val="24"/>
          <w:lang w:val="en-US"/>
        </w:rPr>
      </w:pPr>
      <w:r w:rsidRPr="00FF31BB">
        <w:rPr>
          <w:rFonts w:ascii="Times New Roman" w:eastAsia="Arial" w:hAnsi="Times New Roman" w:cs="Times New Roman"/>
          <w:i/>
          <w:iCs/>
          <w:sz w:val="24"/>
          <w:szCs w:val="24"/>
          <w:lang w:val="en-US"/>
        </w:rPr>
        <w:t>Bernhard-</w:t>
      </w:r>
      <w:proofErr w:type="spellStart"/>
      <w:r w:rsidRPr="00FF31BB">
        <w:rPr>
          <w:rFonts w:ascii="Times New Roman" w:eastAsia="Arial" w:hAnsi="Times New Roman" w:cs="Times New Roman"/>
          <w:i/>
          <w:iCs/>
          <w:sz w:val="24"/>
          <w:szCs w:val="24"/>
          <w:lang w:val="en-US"/>
        </w:rPr>
        <w:t>Feilchenfeld</w:t>
      </w:r>
      <w:proofErr w:type="spellEnd"/>
      <w:r w:rsidRPr="00FF31BB">
        <w:rPr>
          <w:rFonts w:ascii="Times New Roman" w:eastAsia="Arial" w:hAnsi="Times New Roman" w:cs="Times New Roman"/>
          <w:i/>
          <w:iCs/>
          <w:sz w:val="24"/>
          <w:szCs w:val="24"/>
          <w:lang w:val="en-US"/>
        </w:rPr>
        <w:t>-Str. 11, 50969 Cologne, Germany</w:t>
      </w:r>
    </w:p>
    <w:p w14:paraId="1C303F97" w14:textId="77777777" w:rsidR="00FF31BB" w:rsidRPr="00FF31BB" w:rsidRDefault="00FF31BB" w:rsidP="00FF31BB">
      <w:pPr>
        <w:spacing w:after="0" w:line="360" w:lineRule="auto"/>
        <w:jc w:val="both"/>
        <w:rPr>
          <w:rFonts w:ascii="Times New Roman" w:eastAsia="Arial" w:hAnsi="Times New Roman" w:cs="Times New Roman"/>
          <w:i/>
          <w:iCs/>
          <w:sz w:val="24"/>
          <w:szCs w:val="24"/>
          <w:lang w:val="en-US"/>
        </w:rPr>
      </w:pPr>
      <w:r w:rsidRPr="00FF31BB">
        <w:rPr>
          <w:rFonts w:ascii="Times New Roman" w:eastAsia="Arial" w:hAnsi="Times New Roman" w:cs="Times New Roman"/>
          <w:sz w:val="24"/>
          <w:szCs w:val="24"/>
          <w:vertAlign w:val="superscript"/>
          <w:lang w:val="en-US"/>
        </w:rPr>
        <w:t>c</w:t>
      </w:r>
      <w:r w:rsidRPr="00FF31BB">
        <w:rPr>
          <w:rFonts w:ascii="Times New Roman" w:eastAsia="Arial" w:hAnsi="Times New Roman" w:cs="Times New Roman"/>
          <w:sz w:val="24"/>
          <w:szCs w:val="24"/>
          <w:lang w:val="en-US"/>
        </w:rPr>
        <w:t xml:space="preserve"> </w:t>
      </w:r>
      <w:r w:rsidRPr="00FF31BB">
        <w:rPr>
          <w:rFonts w:ascii="Times New Roman" w:eastAsia="Arial" w:hAnsi="Times New Roman" w:cs="Times New Roman"/>
          <w:i/>
          <w:iCs/>
          <w:sz w:val="24"/>
          <w:szCs w:val="24"/>
          <w:lang w:val="en-US"/>
        </w:rPr>
        <w:t>Max Planck Institute for Evolutionary Anthropology - Department of Human Evolution,</w:t>
      </w:r>
    </w:p>
    <w:p w14:paraId="02044220" w14:textId="77777777" w:rsidR="00FF31BB" w:rsidRPr="00FF31BB" w:rsidRDefault="00FF31BB" w:rsidP="00FF31BB">
      <w:pPr>
        <w:spacing w:after="0" w:line="360" w:lineRule="auto"/>
        <w:jc w:val="both"/>
        <w:rPr>
          <w:rFonts w:ascii="Times New Roman" w:eastAsia="Arial" w:hAnsi="Times New Roman" w:cs="Times New Roman"/>
          <w:i/>
          <w:iCs/>
          <w:sz w:val="24"/>
          <w:szCs w:val="24"/>
          <w:lang w:val="en-US"/>
        </w:rPr>
      </w:pPr>
      <w:proofErr w:type="spellStart"/>
      <w:r w:rsidRPr="00FF31BB">
        <w:rPr>
          <w:rFonts w:ascii="Times New Roman" w:eastAsia="Arial" w:hAnsi="Times New Roman" w:cs="Times New Roman"/>
          <w:i/>
          <w:iCs/>
          <w:sz w:val="24"/>
          <w:szCs w:val="24"/>
          <w:lang w:val="en-US"/>
        </w:rPr>
        <w:t>Deutscher</w:t>
      </w:r>
      <w:proofErr w:type="spellEnd"/>
      <w:r w:rsidRPr="00FF31BB">
        <w:rPr>
          <w:rFonts w:ascii="Times New Roman" w:eastAsia="Arial" w:hAnsi="Times New Roman" w:cs="Times New Roman"/>
          <w:i/>
          <w:iCs/>
          <w:sz w:val="24"/>
          <w:szCs w:val="24"/>
          <w:lang w:val="en-US"/>
        </w:rPr>
        <w:t xml:space="preserve"> Platz 6, 04103 Leipzig, Germany</w:t>
      </w:r>
    </w:p>
    <w:p w14:paraId="786976ED" w14:textId="77777777" w:rsidR="00FF31BB" w:rsidRPr="00FF31BB" w:rsidRDefault="00FF31BB" w:rsidP="00FF31BB">
      <w:pPr>
        <w:spacing w:after="0" w:line="360" w:lineRule="auto"/>
        <w:jc w:val="both"/>
        <w:rPr>
          <w:rFonts w:ascii="Times New Roman" w:eastAsia="Arial" w:hAnsi="Times New Roman" w:cs="Times New Roman"/>
          <w:sz w:val="24"/>
          <w:szCs w:val="24"/>
          <w:lang w:val="en-US"/>
        </w:rPr>
      </w:pPr>
      <w:r w:rsidRPr="00FF31BB">
        <w:rPr>
          <w:rFonts w:ascii="Times New Roman" w:eastAsia="Arial" w:hAnsi="Times New Roman" w:cs="Times New Roman"/>
          <w:sz w:val="24"/>
          <w:szCs w:val="24"/>
          <w:vertAlign w:val="superscript"/>
          <w:lang w:val="en-US"/>
        </w:rPr>
        <w:t>d</w:t>
      </w:r>
      <w:r w:rsidRPr="00FF31BB">
        <w:rPr>
          <w:rFonts w:ascii="Times New Roman" w:eastAsia="Arial" w:hAnsi="Times New Roman" w:cs="Times New Roman"/>
          <w:sz w:val="24"/>
          <w:szCs w:val="24"/>
          <w:lang w:val="en-US"/>
        </w:rPr>
        <w:t xml:space="preserve"> Terrestrial Sedimentology, Department of Geosciences, University of Tübingen,</w:t>
      </w:r>
    </w:p>
    <w:p w14:paraId="01044FE0" w14:textId="77777777" w:rsidR="00FF31BB" w:rsidRPr="00FF31BB" w:rsidRDefault="00FF31BB" w:rsidP="00FF31BB">
      <w:pPr>
        <w:spacing w:after="0" w:line="360" w:lineRule="auto"/>
        <w:jc w:val="both"/>
        <w:rPr>
          <w:rFonts w:ascii="Times New Roman" w:eastAsia="Arial" w:hAnsi="Times New Roman" w:cs="Times New Roman"/>
          <w:sz w:val="24"/>
          <w:szCs w:val="24"/>
          <w:lang w:val="de-DE"/>
        </w:rPr>
      </w:pPr>
      <w:proofErr w:type="spellStart"/>
      <w:r w:rsidRPr="00FF31BB">
        <w:rPr>
          <w:rFonts w:ascii="Times New Roman" w:eastAsia="Arial" w:hAnsi="Times New Roman" w:cs="Times New Roman"/>
          <w:sz w:val="24"/>
          <w:szCs w:val="24"/>
          <w:lang w:val="de-DE"/>
        </w:rPr>
        <w:t>Schnarrenbergstr</w:t>
      </w:r>
      <w:proofErr w:type="spellEnd"/>
      <w:r w:rsidRPr="00FF31BB">
        <w:rPr>
          <w:rFonts w:ascii="Times New Roman" w:eastAsia="Arial" w:hAnsi="Times New Roman" w:cs="Times New Roman"/>
          <w:sz w:val="24"/>
          <w:szCs w:val="24"/>
          <w:lang w:val="de-DE"/>
        </w:rPr>
        <w:t>. 94-96, 72076 Tübingen, Germany</w:t>
      </w:r>
    </w:p>
    <w:p w14:paraId="43144B87" w14:textId="428D08D6" w:rsidR="00FF31BB" w:rsidRPr="00FF31BB" w:rsidRDefault="00FF31BB" w:rsidP="00FF31BB">
      <w:pPr>
        <w:spacing w:after="0" w:line="360" w:lineRule="auto"/>
        <w:jc w:val="both"/>
        <w:rPr>
          <w:rFonts w:ascii="Times New Roman" w:eastAsia="Arial" w:hAnsi="Times New Roman" w:cs="Times New Roman"/>
          <w:sz w:val="24"/>
          <w:szCs w:val="24"/>
          <w:lang w:val="de-DE"/>
        </w:rPr>
      </w:pPr>
      <w:r w:rsidRPr="00FF31BB">
        <w:rPr>
          <w:rFonts w:ascii="Times New Roman" w:eastAsia="Arial" w:hAnsi="Times New Roman" w:cs="Times New Roman"/>
          <w:sz w:val="24"/>
          <w:szCs w:val="24"/>
          <w:vertAlign w:val="superscript"/>
          <w:lang w:val="de-DE"/>
        </w:rPr>
        <w:t>e</w:t>
      </w:r>
      <w:r>
        <w:rPr>
          <w:rFonts w:ascii="Times New Roman" w:eastAsia="Arial" w:hAnsi="Times New Roman" w:cs="Times New Roman"/>
          <w:sz w:val="24"/>
          <w:szCs w:val="24"/>
          <w:lang w:val="de-DE"/>
        </w:rPr>
        <w:t xml:space="preserve"> </w:t>
      </w:r>
      <w:r w:rsidRPr="00FF31BB">
        <w:rPr>
          <w:rFonts w:ascii="Times New Roman" w:eastAsia="Arial" w:hAnsi="Times New Roman" w:cs="Times New Roman"/>
          <w:sz w:val="24"/>
          <w:szCs w:val="24"/>
          <w:lang w:val="de-DE"/>
        </w:rPr>
        <w:t xml:space="preserve">Institute </w:t>
      </w:r>
      <w:proofErr w:type="spellStart"/>
      <w:r w:rsidRPr="00FF31BB">
        <w:rPr>
          <w:rFonts w:ascii="Times New Roman" w:eastAsia="Arial" w:hAnsi="Times New Roman" w:cs="Times New Roman"/>
          <w:sz w:val="24"/>
          <w:szCs w:val="24"/>
          <w:lang w:val="de-DE"/>
        </w:rPr>
        <w:t>for</w:t>
      </w:r>
      <w:proofErr w:type="spellEnd"/>
      <w:r w:rsidRPr="00FF31BB">
        <w:rPr>
          <w:rFonts w:ascii="Times New Roman" w:eastAsia="Arial" w:hAnsi="Times New Roman" w:cs="Times New Roman"/>
          <w:sz w:val="24"/>
          <w:szCs w:val="24"/>
          <w:lang w:val="de-DE"/>
        </w:rPr>
        <w:t xml:space="preserve"> </w:t>
      </w:r>
      <w:proofErr w:type="spellStart"/>
      <w:r w:rsidRPr="00FF31BB">
        <w:rPr>
          <w:rFonts w:ascii="Times New Roman" w:eastAsia="Arial" w:hAnsi="Times New Roman" w:cs="Times New Roman"/>
          <w:sz w:val="24"/>
          <w:szCs w:val="24"/>
          <w:lang w:val="de-DE"/>
        </w:rPr>
        <w:t>Pre</w:t>
      </w:r>
      <w:proofErr w:type="spellEnd"/>
      <w:r w:rsidRPr="00FF31BB">
        <w:rPr>
          <w:rFonts w:ascii="Times New Roman" w:eastAsia="Arial" w:hAnsi="Times New Roman" w:cs="Times New Roman"/>
          <w:sz w:val="24"/>
          <w:szCs w:val="24"/>
          <w:lang w:val="de-DE"/>
        </w:rPr>
        <w:t xml:space="preserve">- and </w:t>
      </w:r>
      <w:proofErr w:type="spellStart"/>
      <w:r w:rsidRPr="00FF31BB">
        <w:rPr>
          <w:rFonts w:ascii="Times New Roman" w:eastAsia="Arial" w:hAnsi="Times New Roman" w:cs="Times New Roman"/>
          <w:sz w:val="24"/>
          <w:szCs w:val="24"/>
          <w:lang w:val="de-DE"/>
        </w:rPr>
        <w:t>Protohistory</w:t>
      </w:r>
      <w:proofErr w:type="spellEnd"/>
      <w:r w:rsidRPr="00FF31BB">
        <w:rPr>
          <w:rFonts w:ascii="Times New Roman" w:eastAsia="Arial" w:hAnsi="Times New Roman" w:cs="Times New Roman"/>
          <w:sz w:val="24"/>
          <w:szCs w:val="24"/>
          <w:lang w:val="de-DE"/>
        </w:rPr>
        <w:t>, Friedrich-Alexander-Universität Erlangen-Nürnberg,</w:t>
      </w:r>
    </w:p>
    <w:p w14:paraId="7CA24528" w14:textId="3798CC64" w:rsidR="00FF31BB" w:rsidRDefault="00FF31BB" w:rsidP="00FF31BB">
      <w:pPr>
        <w:spacing w:after="0" w:line="360" w:lineRule="auto"/>
        <w:jc w:val="both"/>
        <w:rPr>
          <w:rFonts w:ascii="Times New Roman" w:eastAsia="Arial" w:hAnsi="Times New Roman" w:cs="Times New Roman"/>
          <w:sz w:val="24"/>
          <w:szCs w:val="24"/>
          <w:lang w:val="en-US"/>
        </w:rPr>
      </w:pPr>
      <w:proofErr w:type="spellStart"/>
      <w:r w:rsidRPr="00FF31BB">
        <w:rPr>
          <w:rFonts w:ascii="Times New Roman" w:eastAsia="Arial" w:hAnsi="Times New Roman" w:cs="Times New Roman"/>
          <w:sz w:val="24"/>
          <w:szCs w:val="24"/>
          <w:lang w:val="en-US"/>
        </w:rPr>
        <w:t>Kochstrasse</w:t>
      </w:r>
      <w:proofErr w:type="spellEnd"/>
      <w:r w:rsidRPr="00FF31BB">
        <w:rPr>
          <w:rFonts w:ascii="Times New Roman" w:eastAsia="Arial" w:hAnsi="Times New Roman" w:cs="Times New Roman"/>
          <w:sz w:val="24"/>
          <w:szCs w:val="24"/>
          <w:lang w:val="en-US"/>
        </w:rPr>
        <w:t xml:space="preserve"> 4/18, Erlangen, 91054, Germany</w:t>
      </w:r>
    </w:p>
    <w:p w14:paraId="7BE5D936" w14:textId="77777777" w:rsidR="00FF31BB" w:rsidRPr="00FF31BB" w:rsidRDefault="00FF31BB" w:rsidP="00FF31BB">
      <w:pPr>
        <w:spacing w:after="0" w:line="360" w:lineRule="auto"/>
        <w:jc w:val="both"/>
        <w:rPr>
          <w:rFonts w:ascii="Times New Roman" w:eastAsia="Arial" w:hAnsi="Times New Roman" w:cs="Times New Roman"/>
          <w:sz w:val="24"/>
          <w:szCs w:val="24"/>
          <w:lang w:val="en-US"/>
        </w:rPr>
      </w:pPr>
    </w:p>
    <w:p w14:paraId="78440038" w14:textId="77777777" w:rsidR="00FF31BB" w:rsidRPr="00FF31BB" w:rsidRDefault="00FF31BB" w:rsidP="00FF31BB">
      <w:pPr>
        <w:spacing w:after="0" w:line="360" w:lineRule="auto"/>
        <w:jc w:val="both"/>
        <w:rPr>
          <w:rFonts w:ascii="Times New Roman" w:eastAsia="Arial" w:hAnsi="Times New Roman" w:cs="Times New Roman"/>
          <w:b/>
          <w:bCs/>
          <w:sz w:val="24"/>
          <w:szCs w:val="24"/>
          <w:lang w:val="en-US"/>
        </w:rPr>
      </w:pPr>
      <w:r w:rsidRPr="00FF31BB">
        <w:rPr>
          <w:rFonts w:ascii="Times New Roman" w:eastAsia="Arial" w:hAnsi="Times New Roman" w:cs="Times New Roman"/>
          <w:b/>
          <w:bCs/>
          <w:sz w:val="24"/>
          <w:szCs w:val="24"/>
          <w:lang w:val="en-US"/>
        </w:rPr>
        <w:t>* Corresponding author.</w:t>
      </w:r>
    </w:p>
    <w:p w14:paraId="3E15BCD8" w14:textId="63C96BBD" w:rsidR="00331CEE" w:rsidRPr="00B44210" w:rsidRDefault="00FF31BB" w:rsidP="00FF31BB">
      <w:pPr>
        <w:spacing w:after="0" w:line="360" w:lineRule="auto"/>
        <w:jc w:val="both"/>
        <w:rPr>
          <w:rFonts w:ascii="Times New Roman" w:eastAsia="Arial" w:hAnsi="Times New Roman" w:cs="Times New Roman"/>
          <w:sz w:val="24"/>
          <w:szCs w:val="24"/>
          <w:lang w:val="en-US"/>
        </w:rPr>
      </w:pPr>
      <w:r w:rsidRPr="00FF31BB">
        <w:rPr>
          <w:rFonts w:ascii="Times New Roman" w:eastAsia="Arial" w:hAnsi="Times New Roman" w:cs="Times New Roman"/>
          <w:i/>
          <w:iCs/>
          <w:sz w:val="24"/>
          <w:szCs w:val="24"/>
          <w:lang w:val="en-US"/>
        </w:rPr>
        <w:t>Email-address:</w:t>
      </w:r>
      <w:r w:rsidRPr="00FF31BB">
        <w:rPr>
          <w:rFonts w:ascii="Times New Roman" w:eastAsia="Arial" w:hAnsi="Times New Roman" w:cs="Times New Roman"/>
          <w:sz w:val="24"/>
          <w:szCs w:val="24"/>
          <w:lang w:val="en-US"/>
        </w:rPr>
        <w:t xml:space="preserve"> abarbieri@ualg.pt (A. Barbieri).</w:t>
      </w:r>
      <w:r w:rsidR="00331CEE" w:rsidRPr="00B44210">
        <w:rPr>
          <w:rFonts w:ascii="Times New Roman" w:eastAsia="Arial" w:hAnsi="Times New Roman" w:cs="Times New Roman"/>
          <w:sz w:val="24"/>
          <w:szCs w:val="24"/>
          <w:lang w:val="en-US"/>
        </w:rPr>
        <w:br w:type="page"/>
      </w:r>
    </w:p>
    <w:p w14:paraId="2E24FACC" w14:textId="3E9A3CA8" w:rsidR="00CF6682" w:rsidRPr="00B44210" w:rsidRDefault="00CF6682" w:rsidP="00DF10B2">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b/>
          <w:sz w:val="24"/>
          <w:szCs w:val="24"/>
          <w:lang w:val="en-US"/>
        </w:rPr>
        <w:lastRenderedPageBreak/>
        <w:t>SOM S</w:t>
      </w:r>
      <w:r w:rsidR="009012A6" w:rsidRPr="00B44210">
        <w:rPr>
          <w:rFonts w:ascii="Times New Roman" w:eastAsia="Arial" w:hAnsi="Times New Roman" w:cs="Times New Roman"/>
          <w:b/>
          <w:sz w:val="24"/>
          <w:szCs w:val="24"/>
          <w:lang w:val="en-US"/>
        </w:rPr>
        <w:t>1</w:t>
      </w:r>
    </w:p>
    <w:p w14:paraId="00000002" w14:textId="5BB63328" w:rsidR="001415B8" w:rsidRPr="00B44210" w:rsidRDefault="009012A6" w:rsidP="00DF10B2">
      <w:pPr>
        <w:spacing w:after="0" w:line="360" w:lineRule="auto"/>
        <w:jc w:val="both"/>
        <w:rPr>
          <w:rFonts w:ascii="Times New Roman" w:eastAsia="Arial" w:hAnsi="Times New Roman" w:cs="Times New Roman"/>
          <w:b/>
          <w:sz w:val="24"/>
          <w:szCs w:val="24"/>
          <w:lang w:val="en-US"/>
        </w:rPr>
      </w:pPr>
      <w:r w:rsidRPr="00B44210">
        <w:rPr>
          <w:rFonts w:ascii="Times New Roman" w:eastAsia="Arial" w:hAnsi="Times New Roman" w:cs="Times New Roman"/>
          <w:b/>
          <w:sz w:val="24"/>
          <w:szCs w:val="24"/>
          <w:lang w:val="en-US"/>
        </w:rPr>
        <w:t>Collection and preparation of micromorphological samples</w:t>
      </w:r>
    </w:p>
    <w:p w14:paraId="00000003" w14:textId="5CB698F9" w:rsidR="001415B8" w:rsidRPr="00B44210" w:rsidRDefault="009012A6" w:rsidP="00DF10B2">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All block samples for this study were extracted from profiles with the help of plaster </w:t>
      </w:r>
      <w:r w:rsidR="0031157A" w:rsidRPr="00B44210">
        <w:rPr>
          <w:rFonts w:ascii="Times New Roman" w:eastAsia="Arial" w:hAnsi="Times New Roman" w:cs="Times New Roman"/>
          <w:sz w:val="24"/>
          <w:szCs w:val="24"/>
          <w:lang w:val="en-US"/>
        </w:rPr>
        <w:t>bandages. Samples</w:t>
      </w:r>
      <w:r w:rsidRPr="00B44210">
        <w:rPr>
          <w:rFonts w:ascii="Times New Roman" w:eastAsia="Arial" w:hAnsi="Times New Roman" w:cs="Times New Roman"/>
          <w:sz w:val="24"/>
          <w:szCs w:val="24"/>
          <w:lang w:val="en-US"/>
        </w:rPr>
        <w:t xml:space="preserve"> were dried either in the sun or in an oven at 40° C for 3 days, impregnated with a mixture of styrene, resin, and hardener, and let consolidate for about three weeks in the fume hood. Once hardened, the impregnated blocks were cut with a </w:t>
      </w:r>
      <w:r w:rsidR="0031157A" w:rsidRPr="00B44210">
        <w:rPr>
          <w:rFonts w:ascii="Times New Roman" w:eastAsia="Arial" w:hAnsi="Times New Roman" w:cs="Times New Roman"/>
          <w:sz w:val="24"/>
          <w:szCs w:val="24"/>
          <w:lang w:val="en-US"/>
        </w:rPr>
        <w:t>rock saw</w:t>
      </w:r>
      <w:r w:rsidRPr="00B44210">
        <w:rPr>
          <w:rFonts w:ascii="Times New Roman" w:eastAsia="Arial" w:hAnsi="Times New Roman" w:cs="Times New Roman"/>
          <w:sz w:val="24"/>
          <w:szCs w:val="24"/>
          <w:lang w:val="en-US"/>
        </w:rPr>
        <w:t xml:space="preserve"> into chips measuring 50</w:t>
      </w:r>
      <w:r w:rsidR="00B44210">
        <w:rPr>
          <w:rFonts w:ascii="Times New Roman" w:eastAsia="Arial" w:hAnsi="Times New Roman" w:cs="Times New Roman"/>
          <w:sz w:val="24"/>
          <w:szCs w:val="24"/>
          <w:lang w:val="en-US"/>
        </w:rPr>
        <w:t xml:space="preserve"> </w:t>
      </w:r>
      <w:r w:rsidR="00B44210">
        <w:rPr>
          <w:rFonts w:ascii="Times New Roman" w:eastAsia="Arial" w:hAnsi="Times New Roman" w:cs="Times New Roman"/>
          <w:sz w:val="24"/>
          <w:szCs w:val="24"/>
          <w:lang w:val="en-US"/>
        </w:rPr>
        <w:sym w:font="Symbol" w:char="F0B4"/>
      </w:r>
      <w:r w:rsidR="00B44210">
        <w:rPr>
          <w:rFonts w:ascii="Times New Roman" w:eastAsia="Arial" w:hAnsi="Times New Roman" w:cs="Times New Roman"/>
          <w:sz w:val="24"/>
          <w:szCs w:val="24"/>
          <w:lang w:val="en-US"/>
        </w:rPr>
        <w:t xml:space="preserve"> </w:t>
      </w:r>
      <w:r w:rsidRPr="00B44210">
        <w:rPr>
          <w:rFonts w:ascii="Times New Roman" w:eastAsia="Arial" w:hAnsi="Times New Roman" w:cs="Times New Roman"/>
          <w:sz w:val="24"/>
          <w:szCs w:val="24"/>
          <w:lang w:val="en-US"/>
        </w:rPr>
        <w:t xml:space="preserve">75 mm, which were produced into 30 </w:t>
      </w:r>
      <w:proofErr w:type="spellStart"/>
      <w:r w:rsidRPr="00B44210">
        <w:rPr>
          <w:rFonts w:ascii="Times New Roman" w:eastAsia="Arial" w:hAnsi="Times New Roman" w:cs="Times New Roman"/>
          <w:sz w:val="24"/>
          <w:szCs w:val="24"/>
          <w:lang w:val="en-US"/>
        </w:rPr>
        <w:t>μm</w:t>
      </w:r>
      <w:proofErr w:type="spellEnd"/>
      <w:r w:rsidRPr="00B44210">
        <w:rPr>
          <w:rFonts w:ascii="Times New Roman" w:eastAsia="Arial" w:hAnsi="Times New Roman" w:cs="Times New Roman"/>
          <w:sz w:val="24"/>
          <w:szCs w:val="24"/>
          <w:lang w:val="en-US"/>
        </w:rPr>
        <w:t>-</w:t>
      </w:r>
      <w:proofErr w:type="gramStart"/>
      <w:r w:rsidRPr="00B44210">
        <w:rPr>
          <w:rFonts w:ascii="Times New Roman" w:eastAsia="Arial" w:hAnsi="Times New Roman" w:cs="Times New Roman"/>
          <w:sz w:val="24"/>
          <w:szCs w:val="24"/>
          <w:lang w:val="en-US"/>
        </w:rPr>
        <w:t>thick</w:t>
      </w:r>
      <w:r w:rsidR="005F5D7C" w:rsidRPr="00B44210">
        <w:rPr>
          <w:rFonts w:ascii="Times New Roman" w:eastAsia="Arial" w:hAnsi="Times New Roman" w:cs="Times New Roman"/>
          <w:sz w:val="24"/>
          <w:szCs w:val="24"/>
          <w:lang w:val="en-US"/>
        </w:rPr>
        <w:t xml:space="preserve"> </w:t>
      </w:r>
      <w:r w:rsidRPr="00B44210">
        <w:rPr>
          <w:rFonts w:ascii="Times New Roman" w:eastAsia="Arial" w:hAnsi="Times New Roman" w:cs="Times New Roman"/>
          <w:sz w:val="24"/>
          <w:szCs w:val="24"/>
          <w:lang w:val="en-US"/>
        </w:rPr>
        <w:t>thin</w:t>
      </w:r>
      <w:proofErr w:type="gramEnd"/>
      <w:r w:rsidRPr="00B44210">
        <w:rPr>
          <w:rFonts w:ascii="Times New Roman" w:eastAsia="Arial" w:hAnsi="Times New Roman" w:cs="Times New Roman"/>
          <w:sz w:val="24"/>
          <w:szCs w:val="24"/>
          <w:lang w:val="en-US"/>
        </w:rPr>
        <w:t xml:space="preserve"> sections. Block samples from Felsenhäusl-Kellerhöhle were prepared at the Geoarchaeology Laboratory at the University of Tübingen (Germany), while those from Klausennische at the Interdisciplinary Centre for Archaeology and the Evolution of Human </w:t>
      </w:r>
      <w:proofErr w:type="spellStart"/>
      <w:r w:rsidRPr="00B44210">
        <w:rPr>
          <w:rFonts w:ascii="Times New Roman" w:eastAsia="Arial" w:hAnsi="Times New Roman" w:cs="Times New Roman"/>
          <w:sz w:val="24"/>
          <w:szCs w:val="24"/>
          <w:lang w:val="en-US"/>
        </w:rPr>
        <w:t>Behaviour</w:t>
      </w:r>
      <w:proofErr w:type="spellEnd"/>
      <w:r w:rsidRPr="00B44210">
        <w:rPr>
          <w:rFonts w:ascii="Times New Roman" w:eastAsia="Arial" w:hAnsi="Times New Roman" w:cs="Times New Roman"/>
          <w:sz w:val="24"/>
          <w:szCs w:val="24"/>
          <w:lang w:val="en-US"/>
        </w:rPr>
        <w:t xml:space="preserve"> (</w:t>
      </w:r>
      <w:proofErr w:type="spellStart"/>
      <w:r w:rsidRPr="00B44210">
        <w:rPr>
          <w:rFonts w:ascii="Times New Roman" w:eastAsia="Arial" w:hAnsi="Times New Roman" w:cs="Times New Roman"/>
          <w:sz w:val="24"/>
          <w:szCs w:val="24"/>
          <w:lang w:val="en-US"/>
        </w:rPr>
        <w:t>ICArEHB</w:t>
      </w:r>
      <w:proofErr w:type="spellEnd"/>
      <w:r w:rsidRPr="00B44210">
        <w:rPr>
          <w:rFonts w:ascii="Times New Roman" w:eastAsia="Arial" w:hAnsi="Times New Roman" w:cs="Times New Roman"/>
          <w:sz w:val="24"/>
          <w:szCs w:val="24"/>
          <w:lang w:val="en-US"/>
        </w:rPr>
        <w:t>) of the University of Algarve (Portugal).</w:t>
      </w:r>
    </w:p>
    <w:p w14:paraId="00000004" w14:textId="00C10375" w:rsidR="001415B8" w:rsidRPr="00B44210" w:rsidRDefault="009012A6" w:rsidP="00DF10B2">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Fluorescence microscopy was performed at the Centro de </w:t>
      </w:r>
      <w:proofErr w:type="spellStart"/>
      <w:r w:rsidRPr="00B44210">
        <w:rPr>
          <w:rFonts w:ascii="Times New Roman" w:eastAsia="Arial" w:hAnsi="Times New Roman" w:cs="Times New Roman"/>
          <w:sz w:val="24"/>
          <w:szCs w:val="24"/>
          <w:lang w:val="en-US"/>
        </w:rPr>
        <w:t>Investigação</w:t>
      </w:r>
      <w:proofErr w:type="spellEnd"/>
      <w:r w:rsidRPr="00B44210">
        <w:rPr>
          <w:rFonts w:ascii="Times New Roman" w:eastAsia="Arial" w:hAnsi="Times New Roman" w:cs="Times New Roman"/>
          <w:sz w:val="24"/>
          <w:szCs w:val="24"/>
          <w:lang w:val="en-US"/>
        </w:rPr>
        <w:t xml:space="preserve"> </w:t>
      </w:r>
      <w:proofErr w:type="spellStart"/>
      <w:r w:rsidRPr="00B44210">
        <w:rPr>
          <w:rFonts w:ascii="Times New Roman" w:eastAsia="Arial" w:hAnsi="Times New Roman" w:cs="Times New Roman"/>
          <w:sz w:val="24"/>
          <w:szCs w:val="24"/>
          <w:lang w:val="en-US"/>
        </w:rPr>
        <w:t>em</w:t>
      </w:r>
      <w:proofErr w:type="spellEnd"/>
      <w:r w:rsidRPr="00B44210">
        <w:rPr>
          <w:rFonts w:ascii="Times New Roman" w:eastAsia="Arial" w:hAnsi="Times New Roman" w:cs="Times New Roman"/>
          <w:sz w:val="24"/>
          <w:szCs w:val="24"/>
          <w:lang w:val="en-US"/>
        </w:rPr>
        <w:t xml:space="preserve"> </w:t>
      </w:r>
      <w:proofErr w:type="spellStart"/>
      <w:r w:rsidRPr="00B44210">
        <w:rPr>
          <w:rFonts w:ascii="Times New Roman" w:eastAsia="Arial" w:hAnsi="Times New Roman" w:cs="Times New Roman"/>
          <w:sz w:val="24"/>
          <w:szCs w:val="24"/>
          <w:lang w:val="en-US"/>
        </w:rPr>
        <w:t>Biomedicina</w:t>
      </w:r>
      <w:proofErr w:type="spellEnd"/>
      <w:r w:rsidRPr="00B44210">
        <w:rPr>
          <w:rFonts w:ascii="Times New Roman" w:eastAsia="Arial" w:hAnsi="Times New Roman" w:cs="Times New Roman"/>
          <w:sz w:val="24"/>
          <w:szCs w:val="24"/>
          <w:lang w:val="en-US"/>
        </w:rPr>
        <w:t xml:space="preserve">, at the University of Faro. Samples were observed with a Z2 </w:t>
      </w:r>
      <w:proofErr w:type="spellStart"/>
      <w:r w:rsidRPr="00B44210">
        <w:rPr>
          <w:rFonts w:ascii="Times New Roman" w:eastAsia="Arial" w:hAnsi="Times New Roman" w:cs="Times New Roman"/>
          <w:sz w:val="24"/>
          <w:szCs w:val="24"/>
          <w:lang w:val="en-US"/>
        </w:rPr>
        <w:t>Axioimager</w:t>
      </w:r>
      <w:proofErr w:type="spellEnd"/>
      <w:r w:rsidRPr="00B44210">
        <w:rPr>
          <w:rFonts w:ascii="Times New Roman" w:eastAsia="Arial" w:hAnsi="Times New Roman" w:cs="Times New Roman"/>
          <w:sz w:val="24"/>
          <w:szCs w:val="24"/>
          <w:lang w:val="en-US"/>
        </w:rPr>
        <w:t xml:space="preserve"> under reflected </w:t>
      </w:r>
      <w:r w:rsidR="00CF6682" w:rsidRPr="00B44210">
        <w:rPr>
          <w:rFonts w:ascii="Times New Roman" w:eastAsia="Arial" w:hAnsi="Times New Roman" w:cs="Times New Roman"/>
          <w:sz w:val="24"/>
          <w:szCs w:val="24"/>
          <w:lang w:val="en-US"/>
        </w:rPr>
        <w:t>ultra-violet (</w:t>
      </w:r>
      <w:r w:rsidRPr="00B44210">
        <w:rPr>
          <w:rFonts w:ascii="Times New Roman" w:eastAsia="Arial" w:hAnsi="Times New Roman" w:cs="Times New Roman"/>
          <w:sz w:val="24"/>
          <w:szCs w:val="24"/>
          <w:lang w:val="en-US"/>
        </w:rPr>
        <w:t>UV</w:t>
      </w:r>
      <w:r w:rsidR="00CF6682" w:rsidRPr="00B44210">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 xml:space="preserve"> light with </w:t>
      </w:r>
      <w:r w:rsidR="00DF10B2" w:rsidRPr="00B44210">
        <w:rPr>
          <w:rFonts w:ascii="Times New Roman" w:eastAsia="Arial" w:hAnsi="Times New Roman" w:cs="Times New Roman"/>
          <w:sz w:val="24"/>
          <w:szCs w:val="24"/>
          <w:lang w:val="en-US"/>
        </w:rPr>
        <w:t xml:space="preserve">Cyan Fluorescent Protein </w:t>
      </w:r>
      <w:r w:rsidR="00CF6682" w:rsidRPr="00B44210">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CFP</w:t>
      </w:r>
      <w:r w:rsidR="00CF6682" w:rsidRPr="00B44210">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 xml:space="preserve"> and </w:t>
      </w:r>
      <w:r w:rsidR="00DF10B2" w:rsidRPr="00B44210">
        <w:rPr>
          <w:rFonts w:ascii="Times New Roman" w:eastAsia="Arial" w:hAnsi="Times New Roman" w:cs="Times New Roman"/>
          <w:sz w:val="24"/>
          <w:szCs w:val="24"/>
          <w:lang w:val="en-US"/>
        </w:rPr>
        <w:t>Green Fluorescent Protein</w:t>
      </w:r>
      <w:r w:rsidR="00CF6682" w:rsidRPr="00B44210">
        <w:rPr>
          <w:rFonts w:ascii="Times New Roman" w:eastAsia="Arial" w:hAnsi="Times New Roman" w:cs="Times New Roman"/>
          <w:sz w:val="24"/>
          <w:szCs w:val="24"/>
          <w:lang w:val="en-US"/>
        </w:rPr>
        <w:t xml:space="preserve"> (</w:t>
      </w:r>
      <w:r w:rsidRPr="00B44210">
        <w:rPr>
          <w:rFonts w:ascii="Times New Roman" w:eastAsia="Arial" w:hAnsi="Times New Roman" w:cs="Times New Roman"/>
          <w:sz w:val="24"/>
          <w:szCs w:val="24"/>
          <w:lang w:val="en-US"/>
        </w:rPr>
        <w:t>GFP</w:t>
      </w:r>
      <w:r w:rsidR="00CF6682" w:rsidRPr="00B44210">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 xml:space="preserve"> filters.</w:t>
      </w:r>
    </w:p>
    <w:p w14:paraId="77D57792" w14:textId="77777777" w:rsidR="00CF6682" w:rsidRPr="00B44210" w:rsidRDefault="00CF6682" w:rsidP="00DF10B2">
      <w:pPr>
        <w:spacing w:after="0" w:line="360" w:lineRule="auto"/>
        <w:jc w:val="both"/>
        <w:rPr>
          <w:rFonts w:ascii="Times New Roman" w:eastAsia="Arial" w:hAnsi="Times New Roman" w:cs="Times New Roman"/>
          <w:sz w:val="24"/>
          <w:szCs w:val="24"/>
          <w:lang w:val="en-US"/>
        </w:rPr>
      </w:pPr>
    </w:p>
    <w:p w14:paraId="187361D3" w14:textId="07AE56F4" w:rsidR="00CF6682" w:rsidRPr="00B44210" w:rsidRDefault="00CF6682" w:rsidP="00DF10B2">
      <w:pPr>
        <w:spacing w:after="0" w:line="360" w:lineRule="auto"/>
        <w:jc w:val="both"/>
        <w:rPr>
          <w:rFonts w:ascii="Times New Roman" w:eastAsia="Arial" w:hAnsi="Times New Roman" w:cs="Times New Roman"/>
          <w:b/>
          <w:sz w:val="24"/>
          <w:szCs w:val="24"/>
          <w:lang w:val="en-US"/>
        </w:rPr>
      </w:pPr>
      <w:r w:rsidRPr="00B44210">
        <w:rPr>
          <w:rFonts w:ascii="Times New Roman" w:eastAsia="Arial" w:hAnsi="Times New Roman" w:cs="Times New Roman"/>
          <w:b/>
          <w:sz w:val="24"/>
          <w:szCs w:val="24"/>
          <w:lang w:val="en-US"/>
        </w:rPr>
        <w:t>SOM S</w:t>
      </w:r>
      <w:r w:rsidR="009012A6" w:rsidRPr="00B44210">
        <w:rPr>
          <w:rFonts w:ascii="Times New Roman" w:eastAsia="Arial" w:hAnsi="Times New Roman" w:cs="Times New Roman"/>
          <w:b/>
          <w:sz w:val="24"/>
          <w:szCs w:val="24"/>
          <w:lang w:val="en-US"/>
        </w:rPr>
        <w:t>2</w:t>
      </w:r>
    </w:p>
    <w:p w14:paraId="00000005" w14:textId="219FC636" w:rsidR="001415B8" w:rsidRPr="00C14D17" w:rsidRDefault="00490724" w:rsidP="00DF10B2">
      <w:pPr>
        <w:spacing w:after="0" w:line="360" w:lineRule="auto"/>
        <w:jc w:val="both"/>
        <w:rPr>
          <w:rFonts w:ascii="Times New Roman" w:eastAsia="Arial" w:hAnsi="Times New Roman" w:cs="Times New Roman"/>
          <w:b/>
          <w:sz w:val="24"/>
          <w:szCs w:val="24"/>
          <w:lang w:val="en-US"/>
        </w:rPr>
      </w:pPr>
      <w:r w:rsidRPr="00C14D17">
        <w:rPr>
          <w:rFonts w:ascii="Times New Roman" w:eastAsia="Arial" w:hAnsi="Times New Roman" w:cs="Times New Roman"/>
          <w:b/>
          <w:sz w:val="24"/>
          <w:szCs w:val="24"/>
          <w:lang w:val="en-US"/>
        </w:rPr>
        <w:t>L</w:t>
      </w:r>
      <w:r w:rsidR="00CF6682" w:rsidRPr="00C14D17">
        <w:rPr>
          <w:rFonts w:ascii="Times New Roman" w:eastAsia="Arial" w:hAnsi="Times New Roman" w:cs="Times New Roman"/>
          <w:b/>
          <w:sz w:val="24"/>
          <w:szCs w:val="24"/>
          <w:lang w:val="en-US"/>
        </w:rPr>
        <w:t xml:space="preserve">uminescence </w:t>
      </w:r>
      <w:r w:rsidR="0058283E" w:rsidRPr="00C14D17">
        <w:rPr>
          <w:rFonts w:ascii="Times New Roman" w:eastAsia="Arial" w:hAnsi="Times New Roman" w:cs="Times New Roman"/>
          <w:b/>
          <w:sz w:val="24"/>
          <w:szCs w:val="24"/>
          <w:lang w:val="en-US"/>
        </w:rPr>
        <w:t>dating</w:t>
      </w:r>
    </w:p>
    <w:p w14:paraId="00000006" w14:textId="55B115F8" w:rsidR="001415B8" w:rsidRPr="00B44210" w:rsidRDefault="005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lang w:val="en-US"/>
        </w:rPr>
      </w:pPr>
      <w:r w:rsidRPr="00C14D17">
        <w:rPr>
          <w:rFonts w:ascii="Times New Roman" w:eastAsia="Arial" w:hAnsi="Times New Roman" w:cs="Times New Roman"/>
          <w:bCs/>
          <w:sz w:val="24"/>
          <w:szCs w:val="24"/>
          <w:u w:val="single"/>
          <w:lang w:val="en-US"/>
        </w:rPr>
        <w:t>Preparation and measurement of samples</w:t>
      </w:r>
      <w:r w:rsidRPr="00C14D17">
        <w:rPr>
          <w:rFonts w:ascii="Times New Roman" w:eastAsia="Arial" w:hAnsi="Times New Roman" w:cs="Times New Roman"/>
          <w:b/>
          <w:sz w:val="24"/>
          <w:szCs w:val="24"/>
          <w:lang w:val="en-US"/>
        </w:rPr>
        <w:t xml:space="preserve"> </w:t>
      </w:r>
      <w:proofErr w:type="spellStart"/>
      <w:r w:rsidR="009012A6" w:rsidRPr="00B44210">
        <w:rPr>
          <w:rFonts w:ascii="Times New Roman" w:eastAsia="Arial" w:hAnsi="Times New Roman" w:cs="Times New Roman"/>
          <w:sz w:val="24"/>
          <w:szCs w:val="24"/>
          <w:lang w:val="en-US"/>
        </w:rPr>
        <w:t>Samples</w:t>
      </w:r>
      <w:proofErr w:type="spellEnd"/>
      <w:r w:rsidR="009012A6" w:rsidRPr="00B44210">
        <w:rPr>
          <w:rFonts w:ascii="Times New Roman" w:eastAsia="Arial" w:hAnsi="Times New Roman" w:cs="Times New Roman"/>
          <w:sz w:val="24"/>
          <w:szCs w:val="24"/>
          <w:lang w:val="en-US"/>
        </w:rPr>
        <w:t xml:space="preserve"> were pre-treated with 10 % HCl, sodium oxalate and 15 % H</w:t>
      </w:r>
      <w:r w:rsidR="009012A6" w:rsidRPr="008544BC">
        <w:rPr>
          <w:rFonts w:ascii="Times New Roman" w:eastAsia="Arial" w:hAnsi="Times New Roman" w:cs="Times New Roman"/>
          <w:sz w:val="24"/>
          <w:szCs w:val="24"/>
          <w:vertAlign w:val="subscript"/>
          <w:lang w:val="en-US"/>
        </w:rPr>
        <w:t>2</w:t>
      </w:r>
      <w:r w:rsidR="009012A6" w:rsidRPr="008544BC">
        <w:rPr>
          <w:rFonts w:ascii="Times New Roman" w:eastAsia="Arial" w:hAnsi="Times New Roman" w:cs="Times New Roman"/>
          <w:sz w:val="24"/>
          <w:szCs w:val="24"/>
          <w:lang w:val="en-US"/>
        </w:rPr>
        <w:t>O</w:t>
      </w:r>
      <w:r w:rsidR="009012A6" w:rsidRPr="00B44210">
        <w:rPr>
          <w:rFonts w:ascii="Times New Roman" w:eastAsia="Arial" w:hAnsi="Times New Roman" w:cs="Times New Roman"/>
          <w:sz w:val="24"/>
          <w:szCs w:val="24"/>
          <w:vertAlign w:val="subscript"/>
          <w:lang w:val="en-US"/>
        </w:rPr>
        <w:t>2</w:t>
      </w:r>
      <w:r w:rsidR="009012A6" w:rsidRPr="00B44210">
        <w:rPr>
          <w:rFonts w:ascii="Times New Roman" w:eastAsia="Arial" w:hAnsi="Times New Roman" w:cs="Times New Roman"/>
          <w:sz w:val="24"/>
          <w:szCs w:val="24"/>
          <w:lang w:val="en-US"/>
        </w:rPr>
        <w:t>. The prepared samples were then centrifuged to obtain the 4</w:t>
      </w:r>
      <w:r w:rsidR="000C092E" w:rsidRPr="00B44210">
        <w:rPr>
          <w:rFonts w:ascii="Arial" w:hAnsi="Arial" w:cs="Arial"/>
          <w:noProof/>
          <w:sz w:val="24"/>
          <w:szCs w:val="24"/>
        </w:rPr>
        <w:t>–</w:t>
      </w:r>
      <w:r w:rsidR="009012A6" w:rsidRPr="00B44210">
        <w:rPr>
          <w:rFonts w:ascii="Times New Roman" w:eastAsia="Arial" w:hAnsi="Times New Roman" w:cs="Times New Roman"/>
          <w:sz w:val="24"/>
          <w:szCs w:val="24"/>
          <w:lang w:val="en-US"/>
        </w:rPr>
        <w:t>11 µ</w:t>
      </w:r>
      <w:r w:rsidR="00F11157">
        <w:rPr>
          <w:rFonts w:ascii="Times New Roman" w:eastAsia="Arial" w:hAnsi="Times New Roman" w:cs="Times New Roman"/>
          <w:sz w:val="24"/>
          <w:szCs w:val="24"/>
          <w:lang w:val="en-US"/>
        </w:rPr>
        <w:t>m</w:t>
      </w:r>
      <w:r w:rsidR="009012A6" w:rsidRPr="00B44210">
        <w:rPr>
          <w:rFonts w:ascii="Times New Roman" w:eastAsia="Arial" w:hAnsi="Times New Roman" w:cs="Times New Roman"/>
          <w:sz w:val="24"/>
          <w:szCs w:val="24"/>
          <w:lang w:val="en-US"/>
        </w:rPr>
        <w:t xml:space="preserve"> </w:t>
      </w:r>
      <w:proofErr w:type="spellStart"/>
      <w:r w:rsidR="009012A6" w:rsidRPr="00B44210">
        <w:rPr>
          <w:rFonts w:ascii="Times New Roman" w:eastAsia="Arial" w:hAnsi="Times New Roman" w:cs="Times New Roman"/>
          <w:sz w:val="24"/>
          <w:szCs w:val="24"/>
          <w:lang w:val="en-US"/>
        </w:rPr>
        <w:t>polymineral</w:t>
      </w:r>
      <w:proofErr w:type="spellEnd"/>
      <w:r w:rsidR="009012A6" w:rsidRPr="00B44210">
        <w:rPr>
          <w:rFonts w:ascii="Times New Roman" w:eastAsia="Arial" w:hAnsi="Times New Roman" w:cs="Times New Roman"/>
          <w:sz w:val="24"/>
          <w:szCs w:val="24"/>
          <w:lang w:val="en-US"/>
        </w:rPr>
        <w:t xml:space="preserve"> fraction, which we used to measure the equivalent dose (De). All luminescence measurements were conducted on a </w:t>
      </w:r>
      <w:proofErr w:type="spellStart"/>
      <w:r w:rsidR="009012A6" w:rsidRPr="00B44210">
        <w:rPr>
          <w:rFonts w:ascii="Times New Roman" w:eastAsia="Arial" w:hAnsi="Times New Roman" w:cs="Times New Roman"/>
          <w:sz w:val="24"/>
          <w:szCs w:val="24"/>
          <w:lang w:val="en-US"/>
        </w:rPr>
        <w:t>Risoe</w:t>
      </w:r>
      <w:proofErr w:type="spellEnd"/>
      <w:r w:rsidR="009012A6" w:rsidRPr="00B44210">
        <w:rPr>
          <w:rFonts w:ascii="Times New Roman" w:eastAsia="Arial" w:hAnsi="Times New Roman" w:cs="Times New Roman"/>
          <w:sz w:val="24"/>
          <w:szCs w:val="24"/>
          <w:lang w:val="en-US"/>
        </w:rPr>
        <w:t xml:space="preserve"> </w:t>
      </w:r>
      <w:r w:rsidR="00CF6682" w:rsidRPr="00B44210">
        <w:rPr>
          <w:rFonts w:ascii="Times New Roman" w:eastAsia="Arial" w:hAnsi="Times New Roman" w:cs="Times New Roman"/>
          <w:sz w:val="24"/>
          <w:szCs w:val="24"/>
          <w:lang w:val="en-US"/>
        </w:rPr>
        <w:t>thermoluminescence/</w:t>
      </w:r>
      <w:r w:rsidR="00CF6682" w:rsidRPr="00B44210">
        <w:rPr>
          <w:rFonts w:ascii="Times New Roman" w:hAnsi="Times New Roman" w:cs="Times New Roman"/>
          <w:sz w:val="24"/>
          <w:szCs w:val="24"/>
          <w:lang w:val="en-US"/>
        </w:rPr>
        <w:t>o</w:t>
      </w:r>
      <w:r w:rsidR="00CF6682" w:rsidRPr="00B44210">
        <w:rPr>
          <w:rFonts w:ascii="Times New Roman" w:eastAsia="Arial" w:hAnsi="Times New Roman" w:cs="Times New Roman"/>
          <w:sz w:val="24"/>
          <w:szCs w:val="24"/>
          <w:lang w:val="en-US"/>
        </w:rPr>
        <w:t>ptically stimulated luminescence (</w:t>
      </w:r>
      <w:r w:rsidR="009012A6" w:rsidRPr="00B44210">
        <w:rPr>
          <w:rFonts w:ascii="Times New Roman" w:eastAsia="Arial" w:hAnsi="Times New Roman" w:cs="Times New Roman"/>
          <w:sz w:val="24"/>
          <w:szCs w:val="24"/>
          <w:lang w:val="en-US"/>
        </w:rPr>
        <w:t>TL/OSL</w:t>
      </w:r>
      <w:r w:rsidR="00CF6682"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reader equipped with </w:t>
      </w:r>
      <w:r w:rsidR="00CF6682" w:rsidRPr="00B44210">
        <w:rPr>
          <w:rFonts w:ascii="Times New Roman" w:eastAsia="Arial" w:hAnsi="Times New Roman" w:cs="Times New Roman"/>
          <w:sz w:val="24"/>
          <w:szCs w:val="24"/>
          <w:lang w:val="en-US"/>
        </w:rPr>
        <w:t xml:space="preserve">infra-red </w:t>
      </w:r>
      <w:r w:rsidR="00C14D17">
        <w:rPr>
          <w:rFonts w:ascii="Times New Roman" w:eastAsia="Arial" w:hAnsi="Times New Roman" w:cs="Times New Roman"/>
          <w:sz w:val="24"/>
          <w:szCs w:val="24"/>
          <w:lang w:val="en-US"/>
        </w:rPr>
        <w:t xml:space="preserve">(IR) </w:t>
      </w:r>
      <w:r w:rsidR="00CF6682" w:rsidRPr="00B44210">
        <w:rPr>
          <w:rFonts w:ascii="Times New Roman" w:eastAsia="Arial" w:hAnsi="Times New Roman" w:cs="Times New Roman"/>
          <w:sz w:val="24"/>
          <w:szCs w:val="24"/>
          <w:lang w:val="en-US"/>
        </w:rPr>
        <w:t>light-emitting diodes (</w:t>
      </w:r>
      <w:r w:rsidR="009012A6" w:rsidRPr="00B44210">
        <w:rPr>
          <w:rFonts w:ascii="Times New Roman" w:eastAsia="Arial" w:hAnsi="Times New Roman" w:cs="Times New Roman"/>
          <w:sz w:val="24"/>
          <w:szCs w:val="24"/>
          <w:lang w:val="en-US"/>
        </w:rPr>
        <w:t>LEDs</w:t>
      </w:r>
      <w:r w:rsidR="00CF6682"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transmitting at 890 nm and a </w:t>
      </w:r>
      <w:r w:rsidR="00A029B1" w:rsidRPr="00B44210">
        <w:rPr>
          <w:rFonts w:ascii="Times New Roman" w:eastAsia="Arial" w:hAnsi="Times New Roman" w:cs="Times New Roman"/>
          <w:sz w:val="24"/>
          <w:szCs w:val="24"/>
          <w:lang w:val="en-US"/>
        </w:rPr>
        <w:t xml:space="preserve">photomultiplier </w:t>
      </w:r>
      <w:r w:rsidR="00CF6682" w:rsidRPr="00B44210">
        <w:rPr>
          <w:rFonts w:ascii="Times New Roman" w:eastAsia="Arial" w:hAnsi="Times New Roman" w:cs="Times New Roman"/>
          <w:sz w:val="24"/>
          <w:szCs w:val="24"/>
          <w:lang w:val="en-US"/>
        </w:rPr>
        <w:t>(</w:t>
      </w:r>
      <w:r w:rsidR="00630CEE" w:rsidRPr="00B44210">
        <w:rPr>
          <w:rFonts w:ascii="Times New Roman" w:eastAsia="Arial" w:hAnsi="Times New Roman" w:cs="Times New Roman"/>
          <w:sz w:val="24"/>
          <w:szCs w:val="24"/>
          <w:lang w:val="en-US"/>
        </w:rPr>
        <w:t xml:space="preserve">PM) </w:t>
      </w:r>
      <w:r w:rsidR="009012A6" w:rsidRPr="00B44210">
        <w:rPr>
          <w:rFonts w:ascii="Times New Roman" w:eastAsia="Arial" w:hAnsi="Times New Roman" w:cs="Times New Roman"/>
          <w:sz w:val="24"/>
          <w:szCs w:val="24"/>
          <w:lang w:val="en-US"/>
        </w:rPr>
        <w:t xml:space="preserve">tube in which the photon emission is measured through a D410 filter to detect the blue-violet feldspar emission. For irradiation, a calibrated beta-source with a dose-rate of approximately 0.2 </w:t>
      </w:r>
      <w:proofErr w:type="spellStart"/>
      <w:r w:rsidR="009012A6" w:rsidRPr="00B44210">
        <w:rPr>
          <w:rFonts w:ascii="Times New Roman" w:eastAsia="Arial" w:hAnsi="Times New Roman" w:cs="Times New Roman"/>
          <w:sz w:val="24"/>
          <w:szCs w:val="24"/>
          <w:lang w:val="en-US"/>
        </w:rPr>
        <w:t>Gy</w:t>
      </w:r>
      <w:proofErr w:type="spellEnd"/>
      <w:r w:rsidR="009012A6" w:rsidRPr="00B44210">
        <w:rPr>
          <w:rFonts w:ascii="Times New Roman" w:eastAsia="Arial" w:hAnsi="Times New Roman" w:cs="Times New Roman"/>
          <w:sz w:val="24"/>
          <w:szCs w:val="24"/>
          <w:lang w:val="en-US"/>
        </w:rPr>
        <w:t xml:space="preserve">/s was used. For De-measurements, the </w:t>
      </w:r>
      <w:bookmarkStart w:id="0" w:name="_Hlk113025950"/>
      <w:r w:rsidR="00A74F07" w:rsidRPr="00A74F07">
        <w:rPr>
          <w:rFonts w:ascii="Times New Roman" w:eastAsia="Arial" w:hAnsi="Times New Roman" w:cs="Times New Roman"/>
          <w:sz w:val="24"/>
          <w:szCs w:val="24"/>
          <w:lang w:val="en-US"/>
        </w:rPr>
        <w:t xml:space="preserve">post-infrared-infrared </w:t>
      </w:r>
      <w:bookmarkEnd w:id="0"/>
      <w:r w:rsidR="00A74F07">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pIR</w:t>
      </w:r>
      <w:r w:rsidR="00A74F07">
        <w:rPr>
          <w:rFonts w:ascii="Times New Roman" w:eastAsia="Arial" w:hAnsi="Times New Roman" w:cs="Times New Roman"/>
          <w:sz w:val="24"/>
          <w:szCs w:val="24"/>
          <w:lang w:val="en-US"/>
        </w:rPr>
        <w:t>IR</w:t>
      </w:r>
      <w:r w:rsidR="009012A6" w:rsidRPr="00B44210">
        <w:rPr>
          <w:rFonts w:ascii="Times New Roman" w:eastAsia="Arial" w:hAnsi="Times New Roman" w:cs="Times New Roman"/>
          <w:sz w:val="24"/>
          <w:szCs w:val="24"/>
          <w:lang w:val="en-US"/>
        </w:rPr>
        <w:t>225</w:t>
      </w:r>
      <w:r w:rsidR="00A74F07">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9012A6" w:rsidRPr="008544BC">
        <w:rPr>
          <w:rFonts w:ascii="Times New Roman" w:eastAsia="Arial" w:hAnsi="Times New Roman" w:cs="Times New Roman"/>
          <w:sz w:val="24"/>
          <w:szCs w:val="24"/>
          <w:lang w:val="en-US"/>
        </w:rPr>
        <w:t xml:space="preserve">approach was applied </w:t>
      </w:r>
      <w:r w:rsidR="0031157A" w:rsidRPr="00B44210">
        <w:rPr>
          <w:rFonts w:ascii="Times New Roman" w:eastAsia="Arial" w:hAnsi="Times New Roman" w:cs="Times New Roman"/>
          <w:noProof/>
          <w:sz w:val="24"/>
          <w:szCs w:val="24"/>
          <w:lang w:val="en-US"/>
        </w:rPr>
        <w:t>(Thomsen et al., 2008; Buylaert et al., 2009)</w:t>
      </w:r>
      <w:r w:rsidR="009012A6" w:rsidRPr="00B44210">
        <w:rPr>
          <w:rFonts w:ascii="Times New Roman" w:eastAsia="Arial" w:hAnsi="Times New Roman" w:cs="Times New Roman"/>
          <w:sz w:val="24"/>
          <w:szCs w:val="24"/>
          <w:lang w:val="en-US"/>
        </w:rPr>
        <w:t xml:space="preserve">. Here, the feldspar signal is measured at 225°C after the </w:t>
      </w:r>
      <w:r w:rsidR="009012A6" w:rsidRPr="00C14D17">
        <w:rPr>
          <w:rFonts w:ascii="Times New Roman" w:eastAsia="Arial" w:hAnsi="Times New Roman" w:cs="Times New Roman"/>
          <w:sz w:val="24"/>
          <w:szCs w:val="24"/>
          <w:lang w:val="en-US"/>
        </w:rPr>
        <w:t>IR</w:t>
      </w:r>
      <w:r w:rsidR="009012A6" w:rsidRPr="00B44210">
        <w:rPr>
          <w:rFonts w:ascii="Times New Roman" w:eastAsia="Arial" w:hAnsi="Times New Roman" w:cs="Times New Roman"/>
          <w:sz w:val="24"/>
          <w:szCs w:val="24"/>
          <w:lang w:val="en-US"/>
        </w:rPr>
        <w:t xml:space="preserve"> 50 signal is depleted. Post-IR signals are known to be characterized by a higher signal stability if compared to feldspar signals measured at 50 °C and consequently, the effect of anomalous fading is low or even negligible. Fading measurements </w:t>
      </w:r>
      <w:r w:rsidR="0031157A" w:rsidRPr="00B44210">
        <w:rPr>
          <w:rFonts w:ascii="Times New Roman" w:eastAsia="Arial" w:hAnsi="Times New Roman" w:cs="Times New Roman"/>
          <w:noProof/>
          <w:sz w:val="24"/>
          <w:szCs w:val="24"/>
          <w:lang w:val="en-US"/>
        </w:rPr>
        <w:t>(Huntley and Lamothe, 2001)</w:t>
      </w:r>
      <w:r w:rsidR="009012A6" w:rsidRPr="00B44210">
        <w:rPr>
          <w:rFonts w:ascii="Times New Roman" w:eastAsia="Arial" w:hAnsi="Times New Roman" w:cs="Times New Roman"/>
          <w:sz w:val="24"/>
          <w:szCs w:val="24"/>
          <w:lang w:val="en-US"/>
        </w:rPr>
        <w:t xml:space="preserve"> on samples L-Eva 2055 and 2058 were conducted for respectively 9 aliquots and the corresponding </w:t>
      </w:r>
      <w:r w:rsidR="009012A6" w:rsidRPr="00A74F07">
        <w:rPr>
          <w:rFonts w:ascii="Times New Roman" w:eastAsia="Arial" w:hAnsi="Times New Roman" w:cs="Times New Roman"/>
          <w:sz w:val="24"/>
          <w:szCs w:val="24"/>
          <w:lang w:val="en-US"/>
        </w:rPr>
        <w:t>g-values</w:t>
      </w:r>
      <w:r w:rsidR="009012A6" w:rsidRPr="00B44210">
        <w:rPr>
          <w:rFonts w:ascii="Times New Roman" w:eastAsia="Arial" w:hAnsi="Times New Roman" w:cs="Times New Roman"/>
          <w:sz w:val="24"/>
          <w:szCs w:val="24"/>
          <w:lang w:val="en-US"/>
        </w:rPr>
        <w:t xml:space="preserve"> are at 1.7 +/- 0.14 and 1.6 +/- 0.16. Due to the low measured g-values, no fading correction was conducted. Prior to </w:t>
      </w:r>
      <w:r w:rsidR="009012A6" w:rsidRPr="00DD716C">
        <w:rPr>
          <w:rFonts w:ascii="Times New Roman" w:eastAsia="Arial" w:hAnsi="Times New Roman" w:cs="Times New Roman"/>
          <w:sz w:val="24"/>
          <w:szCs w:val="24"/>
          <w:lang w:val="en-US"/>
        </w:rPr>
        <w:t>De-</w:t>
      </w:r>
      <w:r w:rsidR="009012A6" w:rsidRPr="00B44210">
        <w:rPr>
          <w:rFonts w:ascii="Times New Roman" w:eastAsia="Arial" w:hAnsi="Times New Roman" w:cs="Times New Roman"/>
          <w:sz w:val="24"/>
          <w:szCs w:val="24"/>
          <w:lang w:val="en-US"/>
        </w:rPr>
        <w:t>measurements, the pIR</w:t>
      </w:r>
      <w:r w:rsidR="00A74F07">
        <w:rPr>
          <w:rFonts w:ascii="Times New Roman" w:eastAsia="Arial" w:hAnsi="Times New Roman" w:cs="Times New Roman"/>
          <w:sz w:val="24"/>
          <w:szCs w:val="24"/>
          <w:lang w:val="en-US"/>
        </w:rPr>
        <w:t>IR</w:t>
      </w:r>
      <w:r w:rsidR="009012A6" w:rsidRPr="00B44210">
        <w:rPr>
          <w:rFonts w:ascii="Times New Roman" w:eastAsia="Arial" w:hAnsi="Times New Roman" w:cs="Times New Roman"/>
          <w:sz w:val="24"/>
          <w:szCs w:val="24"/>
          <w:lang w:val="en-US"/>
        </w:rPr>
        <w:t xml:space="preserve">225 approach was </w:t>
      </w:r>
      <w:r w:rsidR="009012A6" w:rsidRPr="00B44210">
        <w:rPr>
          <w:rFonts w:ascii="Times New Roman" w:eastAsia="Arial" w:hAnsi="Times New Roman" w:cs="Times New Roman"/>
          <w:sz w:val="24"/>
          <w:szCs w:val="24"/>
          <w:lang w:val="en-US"/>
        </w:rPr>
        <w:lastRenderedPageBreak/>
        <w:t xml:space="preserve">checked by applying a dose recovery test to the sample collected from Klausennische and the given dose could successfully be recovered with a measured-to given dose ratio of 0.97. To calculate the final De-value, </w:t>
      </w:r>
      <w:r w:rsidR="000C092E" w:rsidRPr="00B44210">
        <w:rPr>
          <w:rFonts w:ascii="Times New Roman" w:eastAsia="Arial" w:hAnsi="Times New Roman" w:cs="Times New Roman"/>
          <w:sz w:val="24"/>
          <w:szCs w:val="24"/>
          <w:lang w:val="en-US"/>
        </w:rPr>
        <w:t xml:space="preserve">all the measured aliquots were used, as they exhibited </w:t>
      </w:r>
      <w:r w:rsidR="009012A6" w:rsidRPr="00B44210">
        <w:rPr>
          <w:rFonts w:ascii="Times New Roman" w:eastAsia="Arial" w:hAnsi="Times New Roman" w:cs="Times New Roman"/>
          <w:sz w:val="24"/>
          <w:szCs w:val="24"/>
          <w:lang w:val="en-US"/>
        </w:rPr>
        <w:t xml:space="preserve">a recycling ratio deviating &lt; 10 %. Material for gamma spectrometry was collected at same position as material for De-measurements and the activities of </w:t>
      </w:r>
      <w:r w:rsidR="009012A6" w:rsidRPr="00B44210">
        <w:rPr>
          <w:rFonts w:ascii="Times New Roman" w:eastAsia="Arial" w:hAnsi="Times New Roman" w:cs="Times New Roman"/>
          <w:sz w:val="24"/>
          <w:szCs w:val="24"/>
          <w:vertAlign w:val="superscript"/>
          <w:lang w:val="en-US"/>
        </w:rPr>
        <w:t>238</w:t>
      </w:r>
      <w:r w:rsidR="009012A6" w:rsidRPr="00B44210">
        <w:rPr>
          <w:rFonts w:ascii="Times New Roman" w:eastAsia="Arial" w:hAnsi="Times New Roman" w:cs="Times New Roman"/>
          <w:sz w:val="24"/>
          <w:szCs w:val="24"/>
          <w:lang w:val="en-US"/>
        </w:rPr>
        <w:t xml:space="preserve">U, </w:t>
      </w:r>
      <w:r w:rsidR="009012A6" w:rsidRPr="00B44210">
        <w:rPr>
          <w:rFonts w:ascii="Times New Roman" w:eastAsia="Arial" w:hAnsi="Times New Roman" w:cs="Times New Roman"/>
          <w:sz w:val="24"/>
          <w:szCs w:val="24"/>
          <w:vertAlign w:val="superscript"/>
          <w:lang w:val="en-US"/>
        </w:rPr>
        <w:t>232</w:t>
      </w:r>
      <w:r w:rsidR="009012A6" w:rsidRPr="00B44210">
        <w:rPr>
          <w:rFonts w:ascii="Times New Roman" w:eastAsia="Arial" w:hAnsi="Times New Roman" w:cs="Times New Roman"/>
          <w:sz w:val="24"/>
          <w:szCs w:val="24"/>
          <w:lang w:val="en-US"/>
        </w:rPr>
        <w:t xml:space="preserve">Th and </w:t>
      </w:r>
      <w:r w:rsidR="009012A6" w:rsidRPr="00B44210">
        <w:rPr>
          <w:rFonts w:ascii="Times New Roman" w:eastAsia="Arial" w:hAnsi="Times New Roman" w:cs="Times New Roman"/>
          <w:sz w:val="24"/>
          <w:szCs w:val="24"/>
          <w:vertAlign w:val="superscript"/>
          <w:lang w:val="en-US"/>
        </w:rPr>
        <w:t>40</w:t>
      </w:r>
      <w:r w:rsidR="009012A6" w:rsidRPr="00B44210">
        <w:rPr>
          <w:rFonts w:ascii="Times New Roman" w:eastAsia="Arial" w:hAnsi="Times New Roman" w:cs="Times New Roman"/>
          <w:sz w:val="24"/>
          <w:szCs w:val="24"/>
          <w:lang w:val="en-US"/>
        </w:rPr>
        <w:t xml:space="preserve">K were measured at the </w:t>
      </w:r>
      <w:r w:rsidR="00AE3ACE" w:rsidRPr="00B44210">
        <w:rPr>
          <w:rFonts w:ascii="Times New Roman" w:eastAsia="Arial" w:hAnsi="Times New Roman" w:cs="Times New Roman"/>
          <w:sz w:val="24"/>
          <w:szCs w:val="24"/>
          <w:lang w:val="en-US"/>
        </w:rPr>
        <w:t>‘</w:t>
      </w:r>
      <w:proofErr w:type="spellStart"/>
      <w:r w:rsidR="009012A6" w:rsidRPr="00B44210">
        <w:rPr>
          <w:rFonts w:ascii="Times New Roman" w:eastAsia="Arial" w:hAnsi="Times New Roman" w:cs="Times New Roman"/>
          <w:sz w:val="24"/>
          <w:szCs w:val="24"/>
          <w:lang w:val="en-US"/>
        </w:rPr>
        <w:t>Felsenkeller</w:t>
      </w:r>
      <w:proofErr w:type="spellEnd"/>
      <w:r w:rsidR="00AE3ACE"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laboratory (VKTA) in Dresden using high resolution gamma spectrometry. An a-value of 0.086 0.004 was assumed to account for the alpha efficiency. The water content was assumed to be at 20 ± 10 %. The large error was chosen with respect to the uncertainties and fluctuations within the water contents since time of deposition.</w:t>
      </w:r>
    </w:p>
    <w:p w14:paraId="7324191B" w14:textId="77777777" w:rsidR="00B77395" w:rsidRPr="00B44210"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p>
    <w:p w14:paraId="1E6F7942" w14:textId="49E9B809"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bookmarkStart w:id="1" w:name="_Hlk107409726"/>
      <w:r w:rsidRPr="00C14D17">
        <w:rPr>
          <w:rFonts w:ascii="Times New Roman" w:eastAsia="Arial" w:hAnsi="Times New Roman" w:cs="Times New Roman"/>
          <w:sz w:val="24"/>
          <w:szCs w:val="24"/>
          <w:u w:val="single"/>
        </w:rPr>
        <w:t>Grain size selection and discussion of bleaching issues</w:t>
      </w:r>
      <w:r w:rsidRPr="00C14D17">
        <w:rPr>
          <w:rFonts w:ascii="Times New Roman" w:eastAsia="Arial" w:hAnsi="Times New Roman" w:cs="Times New Roman"/>
          <w:sz w:val="24"/>
          <w:szCs w:val="24"/>
        </w:rPr>
        <w:t xml:space="preserve"> </w:t>
      </w:r>
      <w:proofErr w:type="gramStart"/>
      <w:r w:rsidRPr="00C14D17">
        <w:rPr>
          <w:rFonts w:ascii="Times New Roman" w:eastAsia="Arial" w:hAnsi="Times New Roman" w:cs="Times New Roman"/>
          <w:sz w:val="24"/>
          <w:szCs w:val="24"/>
        </w:rPr>
        <w:t>The</w:t>
      </w:r>
      <w:proofErr w:type="gramEnd"/>
      <w:r w:rsidRPr="00C14D17">
        <w:rPr>
          <w:rFonts w:ascii="Times New Roman" w:eastAsia="Arial" w:hAnsi="Times New Roman" w:cs="Times New Roman"/>
          <w:sz w:val="24"/>
          <w:szCs w:val="24"/>
        </w:rPr>
        <w:t xml:space="preserve"> sedimentary units dated are </w:t>
      </w:r>
      <w:r w:rsidR="00D478D1" w:rsidRPr="00C14D17">
        <w:rPr>
          <w:rFonts w:ascii="Times New Roman" w:eastAsia="Arial" w:hAnsi="Times New Roman" w:cs="Times New Roman"/>
          <w:sz w:val="24"/>
          <w:szCs w:val="24"/>
        </w:rPr>
        <w:t xml:space="preserve">reworked </w:t>
      </w:r>
      <w:r w:rsidRPr="00C14D17">
        <w:rPr>
          <w:rFonts w:ascii="Times New Roman" w:eastAsia="Arial" w:hAnsi="Times New Roman" w:cs="Times New Roman"/>
          <w:sz w:val="24"/>
          <w:szCs w:val="24"/>
        </w:rPr>
        <w:t xml:space="preserve">aeolian cover deposits, which are typical in late Pleistocene sediment sequences in Germany (e.g., </w:t>
      </w:r>
      <w:proofErr w:type="spellStart"/>
      <w:r w:rsidRPr="00C14D17">
        <w:rPr>
          <w:rFonts w:ascii="Times New Roman" w:eastAsia="Arial" w:hAnsi="Times New Roman" w:cs="Times New Roman"/>
          <w:sz w:val="24"/>
          <w:szCs w:val="24"/>
        </w:rPr>
        <w:t>Bibus</w:t>
      </w:r>
      <w:proofErr w:type="spellEnd"/>
      <w:r w:rsidRPr="00C14D17">
        <w:rPr>
          <w:rFonts w:ascii="Times New Roman" w:eastAsia="Arial" w:hAnsi="Times New Roman" w:cs="Times New Roman"/>
          <w:sz w:val="24"/>
          <w:szCs w:val="24"/>
        </w:rPr>
        <w:t xml:space="preserve"> et al. 2007</w:t>
      </w:r>
      <w:r w:rsidR="00FB15AE" w:rsidRPr="00C14D17">
        <w:rPr>
          <w:rFonts w:ascii="Times New Roman" w:eastAsia="Arial" w:hAnsi="Times New Roman" w:cs="Times New Roman"/>
          <w:sz w:val="24"/>
          <w:szCs w:val="24"/>
        </w:rPr>
        <w:t>;</w:t>
      </w:r>
      <w:r w:rsidRPr="00C14D17">
        <w:rPr>
          <w:rFonts w:ascii="Times New Roman" w:eastAsia="Arial" w:hAnsi="Times New Roman" w:cs="Times New Roman"/>
          <w:sz w:val="24"/>
          <w:szCs w:val="24"/>
        </w:rPr>
        <w:t xml:space="preserve"> Lauer et al. 2014). </w:t>
      </w:r>
      <w:r w:rsidR="00D478D1" w:rsidRPr="00C14D17">
        <w:rPr>
          <w:rFonts w:ascii="Times New Roman" w:eastAsia="Arial" w:hAnsi="Times New Roman" w:cs="Times New Roman"/>
          <w:sz w:val="24"/>
          <w:szCs w:val="24"/>
        </w:rPr>
        <w:t>W</w:t>
      </w:r>
      <w:r w:rsidRPr="00C14D17">
        <w:rPr>
          <w:rFonts w:ascii="Times New Roman" w:eastAsia="Arial" w:hAnsi="Times New Roman" w:cs="Times New Roman"/>
          <w:sz w:val="24"/>
          <w:szCs w:val="24"/>
        </w:rPr>
        <w:t>e have sampled for luminescence dating the 4</w:t>
      </w:r>
      <w:r w:rsidR="002D7DB5" w:rsidRPr="00C14D17">
        <w:rPr>
          <w:rFonts w:ascii="Arial" w:hAnsi="Arial" w:cs="Arial"/>
          <w:noProof/>
          <w:sz w:val="24"/>
          <w:szCs w:val="24"/>
        </w:rPr>
        <w:t>–</w:t>
      </w:r>
      <w:r w:rsidRPr="00C14D17">
        <w:rPr>
          <w:rFonts w:ascii="Times New Roman" w:eastAsia="Arial" w:hAnsi="Times New Roman" w:cs="Times New Roman"/>
          <w:sz w:val="24"/>
          <w:szCs w:val="24"/>
        </w:rPr>
        <w:t>11 µm sediment fraction of both samples. This fraction should be regarded as wind-blow and therefore well bleached, whereas the sand fraction might represent a component with unsatisfying beaching due to a shorter transport distance.</w:t>
      </w:r>
    </w:p>
    <w:p w14:paraId="3C784968" w14:textId="77777777"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p>
    <w:p w14:paraId="358BA9E6" w14:textId="33E58F75"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r w:rsidRPr="00C14D17">
        <w:rPr>
          <w:rFonts w:ascii="Times New Roman" w:eastAsia="Arial" w:hAnsi="Times New Roman" w:cs="Times New Roman"/>
          <w:sz w:val="24"/>
          <w:szCs w:val="24"/>
          <w:u w:val="single"/>
        </w:rPr>
        <w:t>Dose residuals, fading, and their implications for the age estimates</w:t>
      </w:r>
      <w:r w:rsidRPr="00C14D17">
        <w:rPr>
          <w:rFonts w:ascii="Times New Roman" w:eastAsia="Arial" w:hAnsi="Times New Roman" w:cs="Times New Roman"/>
          <w:sz w:val="24"/>
          <w:szCs w:val="24"/>
        </w:rPr>
        <w:t xml:space="preserve"> It is known that </w:t>
      </w:r>
      <w:proofErr w:type="spellStart"/>
      <w:r w:rsidRPr="00C14D17">
        <w:rPr>
          <w:rFonts w:ascii="Times New Roman" w:eastAsia="Arial" w:hAnsi="Times New Roman" w:cs="Times New Roman"/>
          <w:sz w:val="24"/>
          <w:szCs w:val="24"/>
        </w:rPr>
        <w:t>pIR</w:t>
      </w:r>
      <w:proofErr w:type="spellEnd"/>
      <w:r w:rsidRPr="00C14D17">
        <w:rPr>
          <w:rFonts w:ascii="Times New Roman" w:eastAsia="Arial" w:hAnsi="Times New Roman" w:cs="Times New Roman"/>
          <w:sz w:val="24"/>
          <w:szCs w:val="24"/>
        </w:rPr>
        <w:t xml:space="preserve"> signals might host dose residuals that can lead to age overestimations (e.g., </w:t>
      </w:r>
      <w:proofErr w:type="spellStart"/>
      <w:r w:rsidRPr="00C14D17">
        <w:rPr>
          <w:rFonts w:ascii="Times New Roman" w:eastAsia="Arial" w:hAnsi="Times New Roman" w:cs="Times New Roman"/>
          <w:sz w:val="24"/>
          <w:szCs w:val="24"/>
        </w:rPr>
        <w:t>Buylaert</w:t>
      </w:r>
      <w:proofErr w:type="spellEnd"/>
      <w:r w:rsidRPr="00C14D17">
        <w:rPr>
          <w:rFonts w:ascii="Times New Roman" w:eastAsia="Arial" w:hAnsi="Times New Roman" w:cs="Times New Roman"/>
          <w:sz w:val="24"/>
          <w:szCs w:val="24"/>
        </w:rPr>
        <w:t xml:space="preserve"> et al.</w:t>
      </w:r>
      <w:r w:rsidR="00E81FA3" w:rsidRPr="00C14D17">
        <w:rPr>
          <w:rFonts w:ascii="Times New Roman" w:eastAsia="Arial" w:hAnsi="Times New Roman" w:cs="Times New Roman"/>
          <w:sz w:val="24"/>
          <w:szCs w:val="24"/>
        </w:rPr>
        <w:t>,</w:t>
      </w:r>
      <w:r w:rsidRPr="00C14D17">
        <w:rPr>
          <w:rFonts w:ascii="Times New Roman" w:eastAsia="Arial" w:hAnsi="Times New Roman" w:cs="Times New Roman"/>
          <w:sz w:val="24"/>
          <w:szCs w:val="24"/>
        </w:rPr>
        <w:t xml:space="preserve"> 2012). As pIR</w:t>
      </w:r>
      <w:r w:rsidR="00A74F07">
        <w:rPr>
          <w:rFonts w:ascii="Times New Roman" w:eastAsia="Arial" w:hAnsi="Times New Roman" w:cs="Times New Roman"/>
          <w:sz w:val="24"/>
          <w:szCs w:val="24"/>
        </w:rPr>
        <w:t>IR</w:t>
      </w:r>
      <w:r w:rsidRPr="00C14D17">
        <w:rPr>
          <w:rFonts w:ascii="Times New Roman" w:eastAsia="Arial" w:hAnsi="Times New Roman" w:cs="Times New Roman"/>
          <w:sz w:val="24"/>
          <w:szCs w:val="24"/>
        </w:rPr>
        <w:t>225 feldspar signals are better to bleach if compared to pIR290 signals (</w:t>
      </w:r>
      <w:proofErr w:type="spellStart"/>
      <w:r w:rsidRPr="00C14D17">
        <w:rPr>
          <w:rFonts w:ascii="Times New Roman" w:eastAsia="Arial" w:hAnsi="Times New Roman" w:cs="Times New Roman"/>
          <w:sz w:val="24"/>
          <w:szCs w:val="24"/>
        </w:rPr>
        <w:t>Buylaert</w:t>
      </w:r>
      <w:proofErr w:type="spellEnd"/>
      <w:r w:rsidRPr="00C14D17">
        <w:rPr>
          <w:rFonts w:ascii="Times New Roman" w:eastAsia="Arial" w:hAnsi="Times New Roman" w:cs="Times New Roman"/>
          <w:sz w:val="24"/>
          <w:szCs w:val="24"/>
        </w:rPr>
        <w:t xml:space="preserve"> et al.</w:t>
      </w:r>
      <w:r w:rsidR="00E81FA3" w:rsidRPr="00C14D17">
        <w:rPr>
          <w:rFonts w:ascii="Times New Roman" w:eastAsia="Arial" w:hAnsi="Times New Roman" w:cs="Times New Roman"/>
          <w:sz w:val="24"/>
          <w:szCs w:val="24"/>
        </w:rPr>
        <w:t>,</w:t>
      </w:r>
      <w:r w:rsidRPr="00C14D17">
        <w:rPr>
          <w:rFonts w:ascii="Times New Roman" w:eastAsia="Arial" w:hAnsi="Times New Roman" w:cs="Times New Roman"/>
          <w:sz w:val="24"/>
          <w:szCs w:val="24"/>
        </w:rPr>
        <w:t xml:space="preserve"> 2009; Thomsen et al.</w:t>
      </w:r>
      <w:r w:rsidR="00E81FA3" w:rsidRPr="00C14D17">
        <w:rPr>
          <w:rFonts w:ascii="Times New Roman" w:eastAsia="Arial" w:hAnsi="Times New Roman" w:cs="Times New Roman"/>
          <w:sz w:val="24"/>
          <w:szCs w:val="24"/>
        </w:rPr>
        <w:t>,</w:t>
      </w:r>
      <w:r w:rsidRPr="00C14D17">
        <w:rPr>
          <w:rFonts w:ascii="Times New Roman" w:eastAsia="Arial" w:hAnsi="Times New Roman" w:cs="Times New Roman"/>
          <w:sz w:val="24"/>
          <w:szCs w:val="24"/>
        </w:rPr>
        <w:t xml:space="preserve"> 2008), we have chosen the pIR</w:t>
      </w:r>
      <w:r w:rsidR="00A74F07">
        <w:rPr>
          <w:rFonts w:ascii="Times New Roman" w:eastAsia="Arial" w:hAnsi="Times New Roman" w:cs="Times New Roman"/>
          <w:sz w:val="24"/>
          <w:szCs w:val="24"/>
        </w:rPr>
        <w:t>IR</w:t>
      </w:r>
      <w:r w:rsidRPr="00C14D17">
        <w:rPr>
          <w:rFonts w:ascii="Times New Roman" w:eastAsia="Arial" w:hAnsi="Times New Roman" w:cs="Times New Roman"/>
          <w:sz w:val="24"/>
          <w:szCs w:val="24"/>
        </w:rPr>
        <w:t xml:space="preserve">225 approach, to minimize this effect. Nevertheless, it must be considered that dose residuals slightly </w:t>
      </w:r>
      <w:r w:rsidR="00BE60BC" w:rsidRPr="00C14D17">
        <w:rPr>
          <w:rFonts w:ascii="Times New Roman" w:eastAsia="Arial" w:hAnsi="Times New Roman" w:cs="Times New Roman"/>
          <w:sz w:val="24"/>
          <w:szCs w:val="24"/>
        </w:rPr>
        <w:t>a</w:t>
      </w:r>
      <w:r w:rsidRPr="00C14D17">
        <w:rPr>
          <w:rFonts w:ascii="Times New Roman" w:eastAsia="Arial" w:hAnsi="Times New Roman" w:cs="Times New Roman"/>
          <w:sz w:val="24"/>
          <w:szCs w:val="24"/>
        </w:rPr>
        <w:t>ffect luminescence age estimate. Consequently, the luminescence ages presented in this study should be regarded as potential maximum ages.</w:t>
      </w:r>
    </w:p>
    <w:p w14:paraId="4A01BCFD" w14:textId="22728CAB"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r w:rsidRPr="00C14D17">
        <w:rPr>
          <w:rFonts w:ascii="Times New Roman" w:eastAsia="Arial" w:hAnsi="Times New Roman" w:cs="Times New Roman"/>
          <w:sz w:val="24"/>
          <w:szCs w:val="24"/>
        </w:rPr>
        <w:t xml:space="preserve">The luminescence ages presented in this paper are not corrected for fading. It was often demonstrated that feldspar signals measured at elevated temperatures, after depleting the IR50 signal, are much less </w:t>
      </w:r>
      <w:r w:rsidR="000E00EF">
        <w:rPr>
          <w:rFonts w:ascii="Times New Roman" w:eastAsia="Arial" w:hAnsi="Times New Roman" w:cs="Times New Roman"/>
          <w:sz w:val="24"/>
          <w:szCs w:val="24"/>
        </w:rPr>
        <w:t>a</w:t>
      </w:r>
      <w:r w:rsidRPr="00C14D17">
        <w:rPr>
          <w:rFonts w:ascii="Times New Roman" w:eastAsia="Arial" w:hAnsi="Times New Roman" w:cs="Times New Roman"/>
          <w:sz w:val="24"/>
          <w:szCs w:val="24"/>
        </w:rPr>
        <w:t xml:space="preserve">ffected by fading if compared to the low temperature feldspar signals (e.g., </w:t>
      </w:r>
      <w:proofErr w:type="spellStart"/>
      <w:r w:rsidRPr="00C14D17">
        <w:rPr>
          <w:rFonts w:ascii="Times New Roman" w:eastAsia="Arial" w:hAnsi="Times New Roman" w:cs="Times New Roman"/>
          <w:sz w:val="24"/>
          <w:szCs w:val="24"/>
        </w:rPr>
        <w:t>Wiśniewski</w:t>
      </w:r>
      <w:proofErr w:type="spellEnd"/>
      <w:r w:rsidRPr="00C14D17">
        <w:rPr>
          <w:rFonts w:ascii="Times New Roman" w:eastAsia="Arial" w:hAnsi="Times New Roman" w:cs="Times New Roman"/>
          <w:sz w:val="24"/>
          <w:szCs w:val="24"/>
        </w:rPr>
        <w:t xml:space="preserve"> et al.</w:t>
      </w:r>
      <w:r w:rsidR="00E81FA3" w:rsidRPr="00C14D17">
        <w:rPr>
          <w:rFonts w:ascii="Times New Roman" w:eastAsia="Arial" w:hAnsi="Times New Roman" w:cs="Times New Roman"/>
          <w:sz w:val="24"/>
          <w:szCs w:val="24"/>
        </w:rPr>
        <w:t>,</w:t>
      </w:r>
      <w:r w:rsidRPr="00C14D17">
        <w:rPr>
          <w:rFonts w:ascii="Times New Roman" w:eastAsia="Arial" w:hAnsi="Times New Roman" w:cs="Times New Roman"/>
          <w:sz w:val="24"/>
          <w:szCs w:val="24"/>
        </w:rPr>
        <w:t xml:space="preserve"> 2019). The obtained g-values (</w:t>
      </w:r>
      <w:proofErr w:type="spellStart"/>
      <w:r w:rsidRPr="00C14D17">
        <w:rPr>
          <w:rFonts w:ascii="Times New Roman" w:eastAsia="Arial" w:hAnsi="Times New Roman" w:cs="Times New Roman"/>
          <w:sz w:val="24"/>
          <w:szCs w:val="24"/>
        </w:rPr>
        <w:t>Huntely</w:t>
      </w:r>
      <w:proofErr w:type="spellEnd"/>
      <w:r w:rsidRPr="00C14D17">
        <w:rPr>
          <w:rFonts w:ascii="Times New Roman" w:eastAsia="Arial" w:hAnsi="Times New Roman" w:cs="Times New Roman"/>
          <w:sz w:val="24"/>
          <w:szCs w:val="24"/>
        </w:rPr>
        <w:t xml:space="preserve"> and Lamothe, 2011) are below 2 %/ decade and hence, we think that fading corrections are not necessary. We consider the effect of fading as minor, and the obtained g-values might rather reflect measurement artefacts. </w:t>
      </w:r>
    </w:p>
    <w:p w14:paraId="3FBC06FC" w14:textId="6FC6C58C" w:rsidR="00B77395" w:rsidRPr="00C14D17" w:rsidRDefault="000B4C1F"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r w:rsidRPr="00C14D17">
        <w:rPr>
          <w:rFonts w:ascii="Times New Roman" w:eastAsia="Arial" w:hAnsi="Times New Roman" w:cs="Times New Roman"/>
          <w:sz w:val="24"/>
          <w:szCs w:val="24"/>
        </w:rPr>
        <w:lastRenderedPageBreak/>
        <w:t>In conclusion</w:t>
      </w:r>
      <w:r w:rsidR="00B77395" w:rsidRPr="00C14D17">
        <w:rPr>
          <w:rFonts w:ascii="Times New Roman" w:eastAsia="Arial" w:hAnsi="Times New Roman" w:cs="Times New Roman"/>
          <w:sz w:val="24"/>
          <w:szCs w:val="24"/>
        </w:rPr>
        <w:t xml:space="preserve">, we argue that our luminescence ages show that these GL 7c at Felsenhäusl-Kellerhöhle and GL 1b at Klausennische clearly correlate with a late period of the </w:t>
      </w:r>
      <w:proofErr w:type="spellStart"/>
      <w:r w:rsidR="00B77395" w:rsidRPr="00C14D17">
        <w:rPr>
          <w:rFonts w:ascii="Times New Roman" w:eastAsia="Arial" w:hAnsi="Times New Roman" w:cs="Times New Roman"/>
          <w:sz w:val="24"/>
          <w:szCs w:val="24"/>
        </w:rPr>
        <w:t>Würm</w:t>
      </w:r>
      <w:proofErr w:type="spellEnd"/>
      <w:r w:rsidR="00B77395" w:rsidRPr="00C14D17">
        <w:rPr>
          <w:rFonts w:ascii="Times New Roman" w:eastAsia="Arial" w:hAnsi="Times New Roman" w:cs="Times New Roman"/>
          <w:sz w:val="24"/>
          <w:szCs w:val="24"/>
        </w:rPr>
        <w:t xml:space="preserve"> glaciation, </w:t>
      </w:r>
      <w:proofErr w:type="gramStart"/>
      <w:r w:rsidR="00B77395" w:rsidRPr="00C14D17">
        <w:rPr>
          <w:rFonts w:ascii="Times New Roman" w:eastAsia="Arial" w:hAnsi="Times New Roman" w:cs="Times New Roman"/>
          <w:sz w:val="24"/>
          <w:szCs w:val="24"/>
        </w:rPr>
        <w:t>definitely after</w:t>
      </w:r>
      <w:proofErr w:type="gramEnd"/>
      <w:r w:rsidR="00B77395" w:rsidRPr="00C14D17">
        <w:rPr>
          <w:rFonts w:ascii="Times New Roman" w:eastAsia="Arial" w:hAnsi="Times New Roman" w:cs="Times New Roman"/>
          <w:sz w:val="24"/>
          <w:szCs w:val="24"/>
        </w:rPr>
        <w:t xml:space="preserve"> 20 ka (post Last Glacial Maximum). Based on the geoarchaeological observations, the climatic conditions during the time of deposition of GL 7c and GL 1b should have been cold and relatively arid. Hence, the deposits should correlate with a (cold) stadial within the late </w:t>
      </w:r>
      <w:proofErr w:type="spellStart"/>
      <w:r w:rsidR="00B77395" w:rsidRPr="00C14D17">
        <w:rPr>
          <w:rFonts w:ascii="Times New Roman" w:eastAsia="Arial" w:hAnsi="Times New Roman" w:cs="Times New Roman"/>
          <w:sz w:val="24"/>
          <w:szCs w:val="24"/>
        </w:rPr>
        <w:t>Würmian</w:t>
      </w:r>
      <w:proofErr w:type="spellEnd"/>
      <w:r w:rsidR="00B77395" w:rsidRPr="00C14D17">
        <w:rPr>
          <w:rFonts w:ascii="Times New Roman" w:eastAsia="Arial" w:hAnsi="Times New Roman" w:cs="Times New Roman"/>
          <w:sz w:val="24"/>
          <w:szCs w:val="24"/>
        </w:rPr>
        <w:t xml:space="preserve">.  </w:t>
      </w:r>
    </w:p>
    <w:p w14:paraId="1BBAE3D8" w14:textId="77777777"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p>
    <w:p w14:paraId="2B64B98E" w14:textId="74218990"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bookmarkStart w:id="2" w:name="_Hlk107409662"/>
      <w:r w:rsidRPr="00C14D17">
        <w:rPr>
          <w:rFonts w:ascii="Times New Roman" w:eastAsia="Arial" w:hAnsi="Times New Roman" w:cs="Times New Roman"/>
          <w:sz w:val="24"/>
          <w:szCs w:val="24"/>
          <w:u w:val="single"/>
        </w:rPr>
        <w:t>Contribution of the cosmic dose rate</w:t>
      </w:r>
      <w:r w:rsidRPr="00C14D17">
        <w:rPr>
          <w:rFonts w:ascii="Times New Roman" w:eastAsia="Arial" w:hAnsi="Times New Roman" w:cs="Times New Roman"/>
          <w:sz w:val="24"/>
          <w:szCs w:val="24"/>
        </w:rPr>
        <w:t xml:space="preserve"> </w:t>
      </w:r>
      <w:proofErr w:type="gramStart"/>
      <w:r w:rsidRPr="00C14D17">
        <w:rPr>
          <w:rFonts w:ascii="Times New Roman" w:eastAsia="Arial" w:hAnsi="Times New Roman" w:cs="Times New Roman"/>
          <w:sz w:val="24"/>
          <w:szCs w:val="24"/>
        </w:rPr>
        <w:t>The</w:t>
      </w:r>
      <w:proofErr w:type="gramEnd"/>
      <w:r w:rsidRPr="00C14D17">
        <w:rPr>
          <w:rFonts w:ascii="Times New Roman" w:eastAsia="Arial" w:hAnsi="Times New Roman" w:cs="Times New Roman"/>
          <w:sz w:val="24"/>
          <w:szCs w:val="24"/>
        </w:rPr>
        <w:t xml:space="preserve"> estimation of the cosmic dose rate in caves or rockshelters is challenging</w:t>
      </w:r>
      <w:r w:rsidR="00F50A14" w:rsidRPr="00C14D17">
        <w:rPr>
          <w:rFonts w:ascii="Times New Roman" w:eastAsia="Arial" w:hAnsi="Times New Roman" w:cs="Times New Roman"/>
          <w:sz w:val="24"/>
          <w:szCs w:val="24"/>
        </w:rPr>
        <w:t>,</w:t>
      </w:r>
      <w:r w:rsidRPr="00C14D17">
        <w:rPr>
          <w:rFonts w:ascii="Times New Roman" w:eastAsia="Arial" w:hAnsi="Times New Roman" w:cs="Times New Roman"/>
          <w:sz w:val="24"/>
          <w:szCs w:val="24"/>
        </w:rPr>
        <w:t xml:space="preserve"> as it is not straight forward to use the sediment thickness on top of the sample-spot to properly evaluate the cosmic dose contribution. The sediments sampled for luminescence dating at both sites were sheltered from most of the cosmic rays by several meters of rock. For the sampling sites, we therefore estimated a 10 m averaged coverage of the sampling spot. The cosmic dose rate was then estimated by </w:t>
      </w:r>
      <w:proofErr w:type="gramStart"/>
      <w:r w:rsidRPr="00C14D17">
        <w:rPr>
          <w:rFonts w:ascii="Times New Roman" w:eastAsia="Arial" w:hAnsi="Times New Roman" w:cs="Times New Roman"/>
          <w:sz w:val="24"/>
          <w:szCs w:val="24"/>
        </w:rPr>
        <w:t>taking into account</w:t>
      </w:r>
      <w:proofErr w:type="gramEnd"/>
      <w:r w:rsidRPr="00C14D17">
        <w:rPr>
          <w:rFonts w:ascii="Times New Roman" w:eastAsia="Arial" w:hAnsi="Times New Roman" w:cs="Times New Roman"/>
          <w:sz w:val="24"/>
          <w:szCs w:val="24"/>
        </w:rPr>
        <w:t xml:space="preserve"> the elevation in m</w:t>
      </w:r>
      <w:r w:rsidR="001E7AC2" w:rsidRPr="00C14D17">
        <w:rPr>
          <w:rFonts w:ascii="Times New Roman" w:eastAsia="Arial" w:hAnsi="Times New Roman" w:cs="Times New Roman"/>
          <w:sz w:val="24"/>
          <w:szCs w:val="24"/>
        </w:rPr>
        <w:t xml:space="preserve"> above sea level</w:t>
      </w:r>
      <w:r w:rsidRPr="00C14D17">
        <w:rPr>
          <w:rFonts w:ascii="Times New Roman" w:eastAsia="Arial" w:hAnsi="Times New Roman" w:cs="Times New Roman"/>
          <w:sz w:val="24"/>
          <w:szCs w:val="24"/>
        </w:rPr>
        <w:t>, the geographical coordinates</w:t>
      </w:r>
      <w:r w:rsidR="00EC2088" w:rsidRPr="00C14D17">
        <w:rPr>
          <w:rFonts w:ascii="Times New Roman" w:eastAsia="Arial" w:hAnsi="Times New Roman" w:cs="Times New Roman"/>
          <w:sz w:val="24"/>
          <w:szCs w:val="24"/>
        </w:rPr>
        <w:t>,</w:t>
      </w:r>
      <w:r w:rsidRPr="00C14D17">
        <w:rPr>
          <w:rFonts w:ascii="Times New Roman" w:eastAsia="Arial" w:hAnsi="Times New Roman" w:cs="Times New Roman"/>
          <w:sz w:val="24"/>
          <w:szCs w:val="24"/>
        </w:rPr>
        <w:t xml:space="preserve"> and the assumed sampling depth following the equation by Prescott and Hutton (1994). The calculated cosmic dose rate contribution is </w:t>
      </w:r>
      <w:r w:rsidR="00F84456" w:rsidRPr="00C14D17">
        <w:rPr>
          <w:rFonts w:ascii="Times New Roman" w:eastAsia="Arial" w:hAnsi="Times New Roman" w:cs="Times New Roman"/>
          <w:sz w:val="24"/>
          <w:szCs w:val="24"/>
        </w:rPr>
        <w:t xml:space="preserve">of </w:t>
      </w:r>
      <w:r w:rsidRPr="00C14D17">
        <w:rPr>
          <w:rFonts w:ascii="Times New Roman" w:eastAsia="Arial" w:hAnsi="Times New Roman" w:cs="Times New Roman"/>
          <w:sz w:val="24"/>
          <w:szCs w:val="24"/>
        </w:rPr>
        <w:t xml:space="preserve">0.07 </w:t>
      </w:r>
      <w:proofErr w:type="spellStart"/>
      <w:r w:rsidRPr="00C14D17">
        <w:rPr>
          <w:rFonts w:ascii="Times New Roman" w:eastAsia="Arial" w:hAnsi="Times New Roman" w:cs="Times New Roman"/>
          <w:sz w:val="24"/>
          <w:szCs w:val="24"/>
        </w:rPr>
        <w:t>mGy</w:t>
      </w:r>
      <w:proofErr w:type="spellEnd"/>
      <w:r w:rsidRPr="00C14D17">
        <w:rPr>
          <w:rFonts w:ascii="Times New Roman" w:eastAsia="Arial" w:hAnsi="Times New Roman" w:cs="Times New Roman"/>
          <w:sz w:val="24"/>
          <w:szCs w:val="24"/>
        </w:rPr>
        <w:t>/</w:t>
      </w:r>
      <w:proofErr w:type="gramStart"/>
      <w:r w:rsidRPr="00C14D17">
        <w:rPr>
          <w:rFonts w:ascii="Times New Roman" w:eastAsia="Arial" w:hAnsi="Times New Roman" w:cs="Times New Roman"/>
          <w:sz w:val="24"/>
          <w:szCs w:val="24"/>
        </w:rPr>
        <w:t>a</w:t>
      </w:r>
      <w:r w:rsidR="00F84456" w:rsidRPr="00C14D17">
        <w:rPr>
          <w:rFonts w:ascii="Times New Roman" w:eastAsia="Arial" w:hAnsi="Times New Roman" w:cs="Times New Roman"/>
          <w:sz w:val="24"/>
          <w:szCs w:val="24"/>
        </w:rPr>
        <w:t xml:space="preserve"> for</w:t>
      </w:r>
      <w:proofErr w:type="gramEnd"/>
      <w:r w:rsidR="00F84456" w:rsidRPr="00C14D17">
        <w:rPr>
          <w:rFonts w:ascii="Times New Roman" w:eastAsia="Arial" w:hAnsi="Times New Roman" w:cs="Times New Roman"/>
          <w:sz w:val="24"/>
          <w:szCs w:val="24"/>
        </w:rPr>
        <w:t xml:space="preserve"> both samples, and thus </w:t>
      </w:r>
      <w:r w:rsidRPr="00C14D17">
        <w:rPr>
          <w:rFonts w:ascii="Times New Roman" w:eastAsia="Arial" w:hAnsi="Times New Roman" w:cs="Times New Roman"/>
          <w:sz w:val="24"/>
          <w:szCs w:val="24"/>
        </w:rPr>
        <w:t>should here be regarded as minor.</w:t>
      </w:r>
    </w:p>
    <w:bookmarkEnd w:id="2"/>
    <w:p w14:paraId="2EB3614D" w14:textId="77777777"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p>
    <w:p w14:paraId="43DCD4EE" w14:textId="35AF094E" w:rsidR="0058283E"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rPr>
      </w:pPr>
      <w:bookmarkStart w:id="3" w:name="_Hlk113009986"/>
      <w:r w:rsidRPr="00C14D17">
        <w:rPr>
          <w:rFonts w:ascii="Times New Roman" w:eastAsia="Arial" w:hAnsi="Times New Roman" w:cs="Times New Roman"/>
          <w:sz w:val="24"/>
          <w:szCs w:val="24"/>
          <w:u w:val="single"/>
        </w:rPr>
        <w:t>Performance of Dose recovery tests</w:t>
      </w:r>
      <w:r w:rsidRPr="00C14D17">
        <w:rPr>
          <w:rFonts w:ascii="Times New Roman" w:eastAsia="Arial" w:hAnsi="Times New Roman" w:cs="Times New Roman"/>
          <w:sz w:val="24"/>
          <w:szCs w:val="24"/>
        </w:rPr>
        <w:t xml:space="preserve"> </w:t>
      </w:r>
      <w:bookmarkEnd w:id="3"/>
      <w:proofErr w:type="gramStart"/>
      <w:r w:rsidRPr="00C14D17">
        <w:rPr>
          <w:rFonts w:ascii="Times New Roman" w:eastAsia="Arial" w:hAnsi="Times New Roman" w:cs="Times New Roman"/>
          <w:sz w:val="24"/>
          <w:szCs w:val="24"/>
        </w:rPr>
        <w:t>The</w:t>
      </w:r>
      <w:proofErr w:type="gramEnd"/>
      <w:r w:rsidRPr="00C14D17">
        <w:rPr>
          <w:rFonts w:ascii="Times New Roman" w:eastAsia="Arial" w:hAnsi="Times New Roman" w:cs="Times New Roman"/>
          <w:sz w:val="24"/>
          <w:szCs w:val="24"/>
        </w:rPr>
        <w:t xml:space="preserve"> pIR</w:t>
      </w:r>
      <w:r w:rsidR="00A74F07">
        <w:rPr>
          <w:rFonts w:ascii="Times New Roman" w:eastAsia="Arial" w:hAnsi="Times New Roman" w:cs="Times New Roman"/>
          <w:sz w:val="24"/>
          <w:szCs w:val="24"/>
        </w:rPr>
        <w:t>IR</w:t>
      </w:r>
      <w:r w:rsidRPr="00C14D17">
        <w:rPr>
          <w:rFonts w:ascii="Times New Roman" w:eastAsia="Arial" w:hAnsi="Times New Roman" w:cs="Times New Roman"/>
          <w:sz w:val="24"/>
          <w:szCs w:val="24"/>
        </w:rPr>
        <w:t>225 protocol was tested on its reproducibility on 3 aliquots of sample L-Eva 2055. The fresh aliquots were first bleached in the reader using IR LEDs for 200 seconds at 225°C. The reader-bleach (and not a bleach under the solar lamp) was chosen with respect to necessary laboratory logistics. After the bleaching, the aliquots were exposed to a dose which was expected to be close to the natural dose. After, the pIR</w:t>
      </w:r>
      <w:r w:rsidR="00A74F07">
        <w:rPr>
          <w:rFonts w:ascii="Times New Roman" w:eastAsia="Arial" w:hAnsi="Times New Roman" w:cs="Times New Roman"/>
          <w:sz w:val="24"/>
          <w:szCs w:val="24"/>
        </w:rPr>
        <w:t>IR</w:t>
      </w:r>
      <w:r w:rsidRPr="00C14D17">
        <w:rPr>
          <w:rFonts w:ascii="Times New Roman" w:eastAsia="Arial" w:hAnsi="Times New Roman" w:cs="Times New Roman"/>
          <w:sz w:val="24"/>
          <w:szCs w:val="24"/>
        </w:rPr>
        <w:t xml:space="preserve">225 protocol with a preheat- and </w:t>
      </w:r>
      <w:proofErr w:type="spellStart"/>
      <w:r w:rsidRPr="00C14D17">
        <w:rPr>
          <w:rFonts w:ascii="Times New Roman" w:eastAsia="Arial" w:hAnsi="Times New Roman" w:cs="Times New Roman"/>
          <w:sz w:val="24"/>
          <w:szCs w:val="24"/>
        </w:rPr>
        <w:t>cutheat</w:t>
      </w:r>
      <w:proofErr w:type="spellEnd"/>
      <w:r w:rsidRPr="00C14D17">
        <w:rPr>
          <w:rFonts w:ascii="Times New Roman" w:eastAsia="Arial" w:hAnsi="Times New Roman" w:cs="Times New Roman"/>
          <w:sz w:val="24"/>
          <w:szCs w:val="24"/>
        </w:rPr>
        <w:t xml:space="preserve"> at respectively 250°C (60 seconds) was applied to test in how accurate the approach can recover the given dose.</w:t>
      </w:r>
      <w:r w:rsidR="0005167B">
        <w:rPr>
          <w:rFonts w:ascii="Times New Roman" w:eastAsia="Arial" w:hAnsi="Times New Roman" w:cs="Times New Roman"/>
          <w:sz w:val="24"/>
          <w:szCs w:val="24"/>
        </w:rPr>
        <w:t xml:space="preserve"> </w:t>
      </w:r>
      <w:bookmarkStart w:id="4" w:name="_Hlk113009897"/>
      <w:r w:rsidR="0005167B" w:rsidRPr="0005167B">
        <w:rPr>
          <w:rFonts w:ascii="Times New Roman" w:eastAsia="Arial" w:hAnsi="Times New Roman" w:cs="Times New Roman"/>
          <w:sz w:val="24"/>
          <w:szCs w:val="24"/>
        </w:rPr>
        <w:t xml:space="preserve">As </w:t>
      </w:r>
      <w:r w:rsidR="0005167B">
        <w:rPr>
          <w:rFonts w:ascii="Times New Roman" w:eastAsia="Arial" w:hAnsi="Times New Roman" w:cs="Times New Roman"/>
          <w:sz w:val="24"/>
          <w:szCs w:val="24"/>
        </w:rPr>
        <w:t xml:space="preserve">reported </w:t>
      </w:r>
      <w:r w:rsidR="0005167B" w:rsidRPr="0005167B">
        <w:rPr>
          <w:rFonts w:ascii="Times New Roman" w:eastAsia="Arial" w:hAnsi="Times New Roman" w:cs="Times New Roman"/>
          <w:sz w:val="24"/>
          <w:szCs w:val="24"/>
        </w:rPr>
        <w:t>above</w:t>
      </w:r>
      <w:r w:rsidR="0005167B">
        <w:rPr>
          <w:rFonts w:ascii="Times New Roman" w:eastAsia="Arial" w:hAnsi="Times New Roman" w:cs="Times New Roman"/>
          <w:sz w:val="24"/>
          <w:szCs w:val="24"/>
        </w:rPr>
        <w:t xml:space="preserve"> (see “</w:t>
      </w:r>
      <w:r w:rsidR="0005167B" w:rsidRPr="00C14D17">
        <w:rPr>
          <w:rFonts w:ascii="Times New Roman" w:eastAsia="Arial" w:hAnsi="Times New Roman" w:cs="Times New Roman"/>
          <w:bCs/>
          <w:sz w:val="24"/>
          <w:szCs w:val="24"/>
          <w:u w:val="single"/>
          <w:lang w:val="en-US"/>
        </w:rPr>
        <w:t>Preparation and measurement of samples</w:t>
      </w:r>
      <w:r w:rsidR="0005167B" w:rsidRPr="00CE3416">
        <w:rPr>
          <w:rFonts w:ascii="Times New Roman" w:eastAsia="Arial" w:hAnsi="Times New Roman" w:cs="Times New Roman"/>
          <w:bCs/>
          <w:sz w:val="24"/>
          <w:szCs w:val="24"/>
          <w:lang w:val="en-US"/>
        </w:rPr>
        <w:t>”)</w:t>
      </w:r>
      <w:r w:rsidR="0005167B" w:rsidRPr="0005167B">
        <w:rPr>
          <w:rFonts w:ascii="Times New Roman" w:eastAsia="Arial" w:hAnsi="Times New Roman" w:cs="Times New Roman"/>
          <w:sz w:val="24"/>
          <w:szCs w:val="24"/>
        </w:rPr>
        <w:t>, the measured-to given dose ratio of 0.97 illustrates the high reproducibility of the protocol</w:t>
      </w:r>
      <w:r w:rsidR="0005167B">
        <w:rPr>
          <w:rFonts w:ascii="Times New Roman" w:eastAsia="Arial" w:hAnsi="Times New Roman" w:cs="Times New Roman"/>
          <w:sz w:val="24"/>
          <w:szCs w:val="24"/>
        </w:rPr>
        <w:t>.</w:t>
      </w:r>
      <w:bookmarkEnd w:id="4"/>
    </w:p>
    <w:p w14:paraId="04B78AAB" w14:textId="77777777" w:rsidR="00B77395" w:rsidRPr="00C14D17" w:rsidRDefault="00B77395" w:rsidP="00B77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lang w:val="en-US"/>
        </w:rPr>
      </w:pPr>
    </w:p>
    <w:bookmarkEnd w:id="1"/>
    <w:p w14:paraId="442C40C8" w14:textId="77777777" w:rsidR="008C13BB" w:rsidRPr="00B44210" w:rsidRDefault="008C13BB" w:rsidP="008C13BB">
      <w:pPr>
        <w:rPr>
          <w:lang w:val="en-US"/>
        </w:rPr>
      </w:pPr>
      <w:r w:rsidRPr="00B44210">
        <w:rPr>
          <w:noProof/>
          <w:lang w:val="en-US" w:eastAsia="en-US"/>
        </w:rPr>
        <w:lastRenderedPageBreak/>
        <w:drawing>
          <wp:inline distT="0" distB="0" distL="0" distR="0" wp14:anchorId="4800767D" wp14:editId="54CE7067">
            <wp:extent cx="5774055" cy="4258945"/>
            <wp:effectExtent l="0" t="0" r="0" b="8255"/>
            <wp:docPr id="2" name="Grafik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Graphical user inte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4055" cy="4258945"/>
                    </a:xfrm>
                    <a:prstGeom prst="rect">
                      <a:avLst/>
                    </a:prstGeom>
                    <a:noFill/>
                    <a:ln>
                      <a:noFill/>
                    </a:ln>
                  </pic:spPr>
                </pic:pic>
              </a:graphicData>
            </a:graphic>
          </wp:inline>
        </w:drawing>
      </w:r>
    </w:p>
    <w:p w14:paraId="70BE1A36" w14:textId="2F8859E8" w:rsidR="008C13BB" w:rsidRPr="00B44210" w:rsidRDefault="00AA6BF3" w:rsidP="008C13BB">
      <w:pPr>
        <w:rPr>
          <w:rFonts w:ascii="Times New Roman" w:hAnsi="Times New Roman" w:cs="Times New Roman"/>
          <w:sz w:val="24"/>
          <w:szCs w:val="24"/>
          <w:lang w:val="en-US"/>
        </w:rPr>
      </w:pPr>
      <w:r w:rsidRPr="008544BC">
        <w:rPr>
          <w:rFonts w:ascii="Times New Roman" w:hAnsi="Times New Roman" w:cs="Times New Roman"/>
          <w:b/>
          <w:bCs/>
          <w:sz w:val="24"/>
          <w:szCs w:val="24"/>
          <w:lang w:val="en-US"/>
        </w:rPr>
        <w:t>SOM Fig. S1.</w:t>
      </w:r>
      <w:r w:rsidRPr="008544BC">
        <w:rPr>
          <w:rFonts w:ascii="Times New Roman" w:hAnsi="Times New Roman" w:cs="Times New Roman"/>
          <w:sz w:val="24"/>
          <w:szCs w:val="24"/>
          <w:lang w:val="en-US"/>
        </w:rPr>
        <w:t xml:space="preserve"> </w:t>
      </w:r>
      <w:r w:rsidR="008C13BB" w:rsidRPr="00B44210">
        <w:rPr>
          <w:rFonts w:ascii="Times New Roman" w:hAnsi="Times New Roman" w:cs="Times New Roman"/>
          <w:sz w:val="24"/>
          <w:szCs w:val="24"/>
          <w:lang w:val="en-US"/>
        </w:rPr>
        <w:t xml:space="preserve">Decay curves (natural luminescence signal) obtained from sample L-Eva 2055. After depleting the IR50 signal, the IR stimulated luminescence signal at 225°C was recorded for 200 s. Preheat- and </w:t>
      </w:r>
      <w:proofErr w:type="spellStart"/>
      <w:r w:rsidR="008C13BB" w:rsidRPr="00B44210">
        <w:rPr>
          <w:rFonts w:ascii="Times New Roman" w:hAnsi="Times New Roman" w:cs="Times New Roman"/>
          <w:sz w:val="24"/>
          <w:szCs w:val="24"/>
          <w:lang w:val="en-US"/>
        </w:rPr>
        <w:t>cutheat</w:t>
      </w:r>
      <w:proofErr w:type="spellEnd"/>
      <w:r w:rsidR="008C13BB" w:rsidRPr="00B44210">
        <w:rPr>
          <w:rFonts w:ascii="Times New Roman" w:hAnsi="Times New Roman" w:cs="Times New Roman"/>
          <w:sz w:val="24"/>
          <w:szCs w:val="24"/>
          <w:lang w:val="en-US"/>
        </w:rPr>
        <w:t xml:space="preserve"> temperatures were set to 250°C respectively. At the end of each cycle, a cleanout was inserted (IR stimulation at 290°C for 40 s).</w:t>
      </w:r>
      <w:r w:rsidR="009C2010">
        <w:rPr>
          <w:rFonts w:ascii="Times New Roman" w:hAnsi="Times New Roman" w:cs="Times New Roman"/>
          <w:sz w:val="24"/>
          <w:szCs w:val="24"/>
          <w:lang w:val="en-US"/>
        </w:rPr>
        <w:t xml:space="preserve"> Abbreviation: IR = infrared.</w:t>
      </w:r>
    </w:p>
    <w:p w14:paraId="4FD7B5A8" w14:textId="5A3AC462" w:rsidR="00A457FD" w:rsidRPr="00B44210" w:rsidRDefault="00A457FD" w:rsidP="00A45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sz w:val="24"/>
          <w:szCs w:val="24"/>
          <w:lang w:val="en-US"/>
        </w:rPr>
      </w:pPr>
    </w:p>
    <w:p w14:paraId="0000000A" w14:textId="77777777" w:rsidR="001415B8" w:rsidRPr="00B44210" w:rsidRDefault="001415B8">
      <w:pPr>
        <w:spacing w:after="0" w:line="360" w:lineRule="auto"/>
        <w:rPr>
          <w:rFonts w:ascii="Times New Roman" w:eastAsia="Arial" w:hAnsi="Times New Roman" w:cs="Times New Roman"/>
          <w:sz w:val="24"/>
          <w:szCs w:val="24"/>
          <w:lang w:val="en-US"/>
        </w:rPr>
      </w:pPr>
    </w:p>
    <w:p w14:paraId="00000195" w14:textId="29469869" w:rsidR="001415B8" w:rsidRPr="00B44210" w:rsidRDefault="00107AA4" w:rsidP="001A77B2">
      <w:pPr>
        <w:spacing w:after="0" w:line="360" w:lineRule="auto"/>
        <w:jc w:val="center"/>
        <w:rPr>
          <w:rFonts w:ascii="Times New Roman" w:eastAsia="Arial" w:hAnsi="Times New Roman" w:cs="Times New Roman"/>
          <w:sz w:val="24"/>
          <w:szCs w:val="24"/>
          <w:lang w:val="en-US"/>
        </w:rPr>
      </w:pPr>
      <w:r w:rsidRPr="00B44210">
        <w:rPr>
          <w:noProof/>
          <w:lang w:val="en-US" w:eastAsia="en-US"/>
        </w:rPr>
        <w:drawing>
          <wp:inline distT="0" distB="0" distL="0" distR="0" wp14:anchorId="45C7D4DA" wp14:editId="48124A84">
            <wp:extent cx="31623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8429"/>
                    <a:stretch/>
                  </pic:blipFill>
                  <pic:spPr bwMode="auto">
                    <a:xfrm>
                      <a:off x="0" y="0"/>
                      <a:ext cx="316230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23E56A75" w14:textId="025C2E68" w:rsidR="0025198B" w:rsidRPr="00B44210" w:rsidRDefault="0025198B" w:rsidP="0025198B">
      <w:pPr>
        <w:rPr>
          <w:rFonts w:ascii="Times New Roman" w:hAnsi="Times New Roman" w:cs="Times New Roman"/>
          <w:lang w:val="en-US"/>
        </w:rPr>
      </w:pPr>
      <w:r w:rsidRPr="008544BC">
        <w:rPr>
          <w:rFonts w:ascii="Times New Roman" w:eastAsia="Arial" w:hAnsi="Times New Roman" w:cs="Times New Roman"/>
          <w:b/>
          <w:sz w:val="24"/>
          <w:szCs w:val="24"/>
          <w:lang w:val="en-US"/>
        </w:rPr>
        <w:t>SOM Fig. S</w:t>
      </w:r>
      <w:r w:rsidR="008C13BB" w:rsidRPr="008544BC">
        <w:rPr>
          <w:rFonts w:ascii="Times New Roman" w:eastAsia="Arial" w:hAnsi="Times New Roman" w:cs="Times New Roman"/>
          <w:b/>
          <w:sz w:val="24"/>
          <w:szCs w:val="24"/>
          <w:lang w:val="en-US"/>
        </w:rPr>
        <w:t>2</w:t>
      </w:r>
      <w:r w:rsidRPr="00B44210">
        <w:rPr>
          <w:rFonts w:ascii="Times New Roman" w:eastAsia="Arial" w:hAnsi="Times New Roman" w:cs="Times New Roman"/>
          <w:b/>
          <w:sz w:val="24"/>
          <w:szCs w:val="24"/>
          <w:lang w:val="en-US"/>
        </w:rPr>
        <w:t xml:space="preserve">. </w:t>
      </w:r>
      <w:r w:rsidRPr="00B44210">
        <w:rPr>
          <w:rFonts w:ascii="Times New Roman" w:eastAsia="Arial" w:hAnsi="Times New Roman" w:cs="Times New Roman"/>
          <w:sz w:val="24"/>
          <w:szCs w:val="24"/>
          <w:lang w:val="en-US"/>
        </w:rPr>
        <w:t>Dose response curve of s</w:t>
      </w:r>
      <w:r w:rsidRPr="00B44210">
        <w:rPr>
          <w:rFonts w:ascii="Times New Roman" w:hAnsi="Times New Roman" w:cs="Times New Roman"/>
          <w:lang w:val="en-US"/>
        </w:rPr>
        <w:t>ample L-Eva 2055 from layer GL 1b at Klausennische.</w:t>
      </w:r>
    </w:p>
    <w:p w14:paraId="1451CC1D" w14:textId="3331D1B0" w:rsidR="0025198B" w:rsidRPr="00B44210" w:rsidRDefault="0025198B">
      <w:pPr>
        <w:spacing w:after="0" w:line="360" w:lineRule="auto"/>
        <w:rPr>
          <w:rFonts w:ascii="Times New Roman" w:eastAsia="Arial" w:hAnsi="Times New Roman" w:cs="Times New Roman"/>
          <w:sz w:val="24"/>
          <w:szCs w:val="24"/>
          <w:lang w:val="en-US"/>
        </w:rPr>
      </w:pPr>
    </w:p>
    <w:p w14:paraId="00000196" w14:textId="59D55104" w:rsidR="001415B8" w:rsidRPr="00B44210" w:rsidRDefault="00724DF4" w:rsidP="00DF10B2">
      <w:pPr>
        <w:spacing w:after="0" w:line="360" w:lineRule="auto"/>
        <w:jc w:val="center"/>
        <w:rPr>
          <w:rFonts w:ascii="Times New Roman" w:eastAsia="Arial" w:hAnsi="Times New Roman" w:cs="Times New Roman"/>
          <w:sz w:val="24"/>
          <w:szCs w:val="24"/>
          <w:lang w:val="en-US"/>
        </w:rPr>
      </w:pPr>
      <w:r w:rsidRPr="00B44210">
        <w:rPr>
          <w:noProof/>
          <w:lang w:val="en-US" w:eastAsia="en-US"/>
        </w:rPr>
        <w:drawing>
          <wp:inline distT="0" distB="0" distL="0" distR="0" wp14:anchorId="4E524F71" wp14:editId="3C2608E9">
            <wp:extent cx="3653064" cy="3665551"/>
            <wp:effectExtent l="0" t="0" r="5080" b="0"/>
            <wp:docPr id="4" name="Picture 4"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8905" cy="3671412"/>
                    </a:xfrm>
                    <a:prstGeom prst="rect">
                      <a:avLst/>
                    </a:prstGeom>
                    <a:noFill/>
                    <a:ln>
                      <a:noFill/>
                    </a:ln>
                  </pic:spPr>
                </pic:pic>
              </a:graphicData>
            </a:graphic>
          </wp:inline>
        </w:drawing>
      </w:r>
    </w:p>
    <w:p w14:paraId="00000197" w14:textId="1DB9AC2D" w:rsidR="001415B8" w:rsidRPr="00B44210" w:rsidRDefault="00F64AF5" w:rsidP="00C14D17">
      <w:pPr>
        <w:spacing w:after="0" w:line="360" w:lineRule="auto"/>
        <w:rPr>
          <w:rFonts w:ascii="Times New Roman" w:eastAsia="Arial" w:hAnsi="Times New Roman" w:cs="Times New Roman"/>
          <w:sz w:val="24"/>
          <w:szCs w:val="24"/>
          <w:lang w:val="en-US"/>
        </w:rPr>
      </w:pPr>
      <w:r w:rsidRPr="008544BC">
        <w:rPr>
          <w:rFonts w:ascii="Times New Roman" w:eastAsia="Arial" w:hAnsi="Times New Roman" w:cs="Times New Roman"/>
          <w:b/>
          <w:sz w:val="24"/>
          <w:szCs w:val="24"/>
          <w:lang w:val="en-US"/>
        </w:rPr>
        <w:t xml:space="preserve">SOM </w:t>
      </w:r>
      <w:r w:rsidR="009012A6" w:rsidRPr="008544BC">
        <w:rPr>
          <w:rFonts w:ascii="Times New Roman" w:eastAsia="Arial" w:hAnsi="Times New Roman" w:cs="Times New Roman"/>
          <w:b/>
          <w:sz w:val="24"/>
          <w:szCs w:val="24"/>
          <w:lang w:val="en-US"/>
        </w:rPr>
        <w:t xml:space="preserve">Fig. </w:t>
      </w:r>
      <w:r w:rsidR="008B696B" w:rsidRPr="00B44210">
        <w:rPr>
          <w:rFonts w:ascii="Times New Roman" w:eastAsia="Arial" w:hAnsi="Times New Roman" w:cs="Times New Roman"/>
          <w:b/>
          <w:sz w:val="24"/>
          <w:szCs w:val="24"/>
          <w:lang w:val="en-US"/>
        </w:rPr>
        <w:t>S3</w:t>
      </w:r>
      <w:r w:rsidR="009012A6" w:rsidRPr="00B44210">
        <w:rPr>
          <w:rFonts w:ascii="Times New Roman" w:eastAsia="Arial" w:hAnsi="Times New Roman" w:cs="Times New Roman"/>
          <w:b/>
          <w:sz w:val="24"/>
          <w:szCs w:val="24"/>
          <w:lang w:val="en-US"/>
        </w:rPr>
        <w:t xml:space="preserve">. </w:t>
      </w:r>
      <w:r w:rsidR="009012A6" w:rsidRPr="00B44210">
        <w:rPr>
          <w:rFonts w:ascii="Times New Roman" w:eastAsia="Arial" w:hAnsi="Times New Roman" w:cs="Times New Roman"/>
          <w:sz w:val="24"/>
          <w:szCs w:val="24"/>
          <w:lang w:val="en-US"/>
        </w:rPr>
        <w:t xml:space="preserve">Lithic artifacts and weathering silicates at Felsenhäusl-Kellerhöhle and Klausennische. </w:t>
      </w:r>
      <w:r w:rsidR="00724DF4" w:rsidRPr="00B44210">
        <w:rPr>
          <w:rFonts w:ascii="Times New Roman" w:eastAsia="Arial" w:hAnsi="Times New Roman" w:cs="Times New Roman"/>
          <w:sz w:val="24"/>
          <w:szCs w:val="24"/>
          <w:lang w:val="en-US"/>
        </w:rPr>
        <w:t>a</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724DF4" w:rsidRPr="00B44210">
        <w:rPr>
          <w:rFonts w:ascii="Times New Roman" w:eastAsia="Arial" w:hAnsi="Times New Roman" w:cs="Times New Roman"/>
          <w:sz w:val="24"/>
          <w:szCs w:val="24"/>
          <w:lang w:val="en-US"/>
        </w:rPr>
        <w:t>b</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fresh chert fragments from GL 4</w:t>
      </w:r>
      <w:r w:rsidR="00D617AD" w:rsidRPr="00B44210">
        <w:rPr>
          <w:rFonts w:ascii="Times New Roman" w:eastAsia="Arial" w:hAnsi="Times New Roman" w:cs="Times New Roman"/>
          <w:sz w:val="24"/>
          <w:szCs w:val="24"/>
          <w:lang w:val="en-US"/>
        </w:rPr>
        <w:t xml:space="preserve"> at</w:t>
      </w:r>
      <w:r w:rsidR="009012A6" w:rsidRPr="00B44210">
        <w:rPr>
          <w:rFonts w:ascii="Times New Roman" w:eastAsia="Arial" w:hAnsi="Times New Roman" w:cs="Times New Roman"/>
          <w:sz w:val="24"/>
          <w:szCs w:val="24"/>
          <w:lang w:val="en-US"/>
        </w:rPr>
        <w:t xml:space="preserve"> Felsenhäusl-Kellerhöhle and GL 4</w:t>
      </w:r>
      <w:r w:rsidR="00D617AD" w:rsidRPr="00B44210">
        <w:rPr>
          <w:rFonts w:ascii="Times New Roman" w:eastAsia="Arial" w:hAnsi="Times New Roman" w:cs="Times New Roman"/>
          <w:sz w:val="24"/>
          <w:szCs w:val="24"/>
          <w:lang w:val="en-US"/>
        </w:rPr>
        <w:t xml:space="preserve"> at</w:t>
      </w:r>
      <w:r w:rsidR="009012A6" w:rsidRPr="00B44210">
        <w:rPr>
          <w:rFonts w:ascii="Times New Roman" w:eastAsia="Arial" w:hAnsi="Times New Roman" w:cs="Times New Roman"/>
          <w:sz w:val="24"/>
          <w:szCs w:val="24"/>
          <w:lang w:val="en-US"/>
        </w:rPr>
        <w:t xml:space="preserve"> Klausennische</w:t>
      </w:r>
      <w:r w:rsidR="00FB0254" w:rsidRPr="00B44210">
        <w:rPr>
          <w:rFonts w:ascii="Times New Roman" w:eastAsia="Arial" w:hAnsi="Times New Roman" w:cs="Times New Roman"/>
          <w:sz w:val="24"/>
          <w:szCs w:val="24"/>
          <w:lang w:val="en-US"/>
        </w:rPr>
        <w:t>. P</w:t>
      </w:r>
      <w:r w:rsidR="009012A6" w:rsidRPr="00B44210">
        <w:rPr>
          <w:rFonts w:ascii="Times New Roman" w:eastAsia="Arial" w:hAnsi="Times New Roman" w:cs="Times New Roman"/>
          <w:sz w:val="24"/>
          <w:szCs w:val="24"/>
          <w:lang w:val="en-US"/>
        </w:rPr>
        <w:t xml:space="preserve">hotomicrographs taken in </w:t>
      </w:r>
      <w:r w:rsidR="00FB0254" w:rsidRPr="00B44210">
        <w:rPr>
          <w:rFonts w:ascii="Times New Roman" w:eastAsia="Arial" w:hAnsi="Times New Roman" w:cs="Times New Roman"/>
          <w:sz w:val="24"/>
          <w:szCs w:val="24"/>
          <w:lang w:val="en-US"/>
        </w:rPr>
        <w:t>crossed polarized light (</w:t>
      </w:r>
      <w:r w:rsidR="009012A6" w:rsidRPr="00B44210">
        <w:rPr>
          <w:rFonts w:ascii="Times New Roman" w:eastAsia="Arial" w:hAnsi="Times New Roman" w:cs="Times New Roman"/>
          <w:sz w:val="24"/>
          <w:szCs w:val="24"/>
          <w:lang w:val="en-US"/>
        </w:rPr>
        <w:t xml:space="preserve">XPL). These fragments are probably </w:t>
      </w:r>
      <w:r w:rsidR="00A662ED" w:rsidRPr="00C14D17">
        <w:rPr>
          <w:rFonts w:ascii="Times New Roman" w:eastAsia="Arial" w:hAnsi="Times New Roman" w:cs="Times New Roman"/>
          <w:sz w:val="24"/>
          <w:szCs w:val="24"/>
          <w:lang w:val="en-US"/>
        </w:rPr>
        <w:t xml:space="preserve">chips of </w:t>
      </w:r>
      <w:r w:rsidR="009012A6" w:rsidRPr="00B44210">
        <w:rPr>
          <w:rFonts w:ascii="Times New Roman" w:eastAsia="Arial" w:hAnsi="Times New Roman" w:cs="Times New Roman"/>
          <w:sz w:val="24"/>
          <w:szCs w:val="24"/>
          <w:lang w:val="en-US"/>
        </w:rPr>
        <w:t>lithic artifacts (</w:t>
      </w:r>
      <w:r w:rsidR="00D617AD" w:rsidRPr="00B44210">
        <w:rPr>
          <w:rFonts w:ascii="Times New Roman" w:eastAsia="Arial" w:hAnsi="Times New Roman" w:cs="Times New Roman"/>
          <w:sz w:val="24"/>
          <w:szCs w:val="24"/>
          <w:lang w:val="en-US"/>
        </w:rPr>
        <w:t xml:space="preserve">possibly </w:t>
      </w:r>
      <w:r w:rsidR="009012A6" w:rsidRPr="008544BC">
        <w:rPr>
          <w:rFonts w:ascii="Times New Roman" w:eastAsia="Arial" w:hAnsi="Times New Roman" w:cs="Times New Roman"/>
          <w:sz w:val="24"/>
          <w:szCs w:val="24"/>
          <w:lang w:val="en-US"/>
        </w:rPr>
        <w:t xml:space="preserve">flakes) as shown by their high angularity </w:t>
      </w:r>
      <w:r w:rsidR="00B33136" w:rsidRPr="008544BC">
        <w:rPr>
          <w:rFonts w:ascii="Times New Roman" w:eastAsia="Arial" w:hAnsi="Times New Roman" w:cs="Times New Roman"/>
          <w:noProof/>
          <w:sz w:val="24"/>
          <w:szCs w:val="24"/>
          <w:lang w:val="en-US"/>
        </w:rPr>
        <w:t>(Angelucci, 2010)</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724DF4" w:rsidRPr="00B44210">
        <w:rPr>
          <w:rFonts w:ascii="Times New Roman" w:eastAsia="Arial" w:hAnsi="Times New Roman" w:cs="Times New Roman"/>
          <w:sz w:val="24"/>
          <w:szCs w:val="24"/>
          <w:lang w:val="en-US"/>
        </w:rPr>
        <w:t>c</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724DF4" w:rsidRPr="00B44210">
        <w:rPr>
          <w:rFonts w:ascii="Times New Roman" w:eastAsia="Arial" w:hAnsi="Times New Roman" w:cs="Times New Roman"/>
          <w:sz w:val="24"/>
          <w:szCs w:val="24"/>
          <w:lang w:val="en-US"/>
        </w:rPr>
        <w:t>d</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weathering fragments of chert from GL 6, Felsenhäusl-Kellerhöhle, and GL </w:t>
      </w:r>
      <w:r w:rsidR="00670C45" w:rsidRPr="00B44210">
        <w:rPr>
          <w:rFonts w:ascii="Times New Roman" w:eastAsia="Arial" w:hAnsi="Times New Roman" w:cs="Times New Roman"/>
          <w:sz w:val="24"/>
          <w:szCs w:val="24"/>
          <w:lang w:val="en-US"/>
        </w:rPr>
        <w:t>4</w:t>
      </w:r>
      <w:r w:rsidR="009012A6" w:rsidRPr="00B44210">
        <w:rPr>
          <w:rFonts w:ascii="Times New Roman" w:eastAsia="Arial" w:hAnsi="Times New Roman" w:cs="Times New Roman"/>
          <w:sz w:val="24"/>
          <w:szCs w:val="24"/>
          <w:lang w:val="en-US"/>
        </w:rPr>
        <w:t>, Klausennische</w:t>
      </w:r>
      <w:r w:rsidR="00D617AD"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FB0254" w:rsidRPr="00B44210">
        <w:rPr>
          <w:rFonts w:ascii="Times New Roman" w:eastAsia="Arial" w:hAnsi="Times New Roman" w:cs="Times New Roman"/>
          <w:sz w:val="24"/>
          <w:szCs w:val="24"/>
          <w:lang w:val="en-US"/>
        </w:rPr>
        <w:t xml:space="preserve">Photomicrographs taken in plane polarized light </w:t>
      </w:r>
      <w:r w:rsidR="009012A6" w:rsidRPr="00B44210">
        <w:rPr>
          <w:rFonts w:ascii="Times New Roman" w:eastAsia="Arial" w:hAnsi="Times New Roman" w:cs="Times New Roman"/>
          <w:sz w:val="24"/>
          <w:szCs w:val="24"/>
          <w:lang w:val="en-US"/>
        </w:rPr>
        <w:t>(PPL)</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724DF4" w:rsidRPr="00B44210">
        <w:rPr>
          <w:rFonts w:ascii="Times New Roman" w:eastAsia="Arial" w:hAnsi="Times New Roman" w:cs="Times New Roman"/>
          <w:sz w:val="24"/>
          <w:szCs w:val="24"/>
          <w:lang w:val="en-US"/>
        </w:rPr>
        <w:t>e</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724DF4" w:rsidRPr="00B44210">
        <w:rPr>
          <w:rFonts w:ascii="Times New Roman" w:eastAsia="Arial" w:hAnsi="Times New Roman" w:cs="Times New Roman"/>
          <w:sz w:val="24"/>
          <w:szCs w:val="24"/>
          <w:lang w:val="en-US"/>
        </w:rPr>
        <w:t>f</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dissolving quartz </w:t>
      </w:r>
      <w:r w:rsidR="00F11157">
        <w:rPr>
          <w:rFonts w:ascii="Times New Roman" w:eastAsia="Arial" w:hAnsi="Times New Roman" w:cs="Times New Roman"/>
          <w:sz w:val="24"/>
          <w:szCs w:val="24"/>
          <w:lang w:val="en-US"/>
        </w:rPr>
        <w:t xml:space="preserve">(Q) </w:t>
      </w:r>
      <w:r w:rsidR="009012A6" w:rsidRPr="00B44210">
        <w:rPr>
          <w:rFonts w:ascii="Times New Roman" w:eastAsia="Arial" w:hAnsi="Times New Roman" w:cs="Times New Roman"/>
          <w:sz w:val="24"/>
          <w:szCs w:val="24"/>
          <w:lang w:val="en-US"/>
        </w:rPr>
        <w:t xml:space="preserve">replaced with micritic calcite </w:t>
      </w:r>
      <w:r w:rsidR="00F11157">
        <w:rPr>
          <w:rFonts w:ascii="Times New Roman" w:eastAsia="Arial" w:hAnsi="Times New Roman" w:cs="Times New Roman"/>
          <w:sz w:val="24"/>
          <w:szCs w:val="24"/>
          <w:lang w:val="en-US"/>
        </w:rPr>
        <w:t xml:space="preserve">(C) </w:t>
      </w:r>
      <w:r w:rsidR="009012A6" w:rsidRPr="00B44210">
        <w:rPr>
          <w:rFonts w:ascii="Times New Roman" w:eastAsia="Arial" w:hAnsi="Times New Roman" w:cs="Times New Roman"/>
          <w:sz w:val="24"/>
          <w:szCs w:val="24"/>
          <w:lang w:val="en-US"/>
        </w:rPr>
        <w:t xml:space="preserve">from GL 1b, Felsenhäusl-Kellerhöhle, and GL </w:t>
      </w:r>
      <w:r w:rsidR="00670C45" w:rsidRPr="00B44210">
        <w:rPr>
          <w:rFonts w:ascii="Times New Roman" w:eastAsia="Arial" w:hAnsi="Times New Roman" w:cs="Times New Roman"/>
          <w:sz w:val="24"/>
          <w:szCs w:val="24"/>
          <w:lang w:val="en-US"/>
        </w:rPr>
        <w:t>4</w:t>
      </w:r>
      <w:r w:rsidR="009012A6" w:rsidRPr="00B44210">
        <w:rPr>
          <w:rFonts w:ascii="Times New Roman" w:eastAsia="Arial" w:hAnsi="Times New Roman" w:cs="Times New Roman"/>
          <w:sz w:val="24"/>
          <w:szCs w:val="24"/>
          <w:lang w:val="en-US"/>
        </w:rPr>
        <w:t>, Klausennische (PPL).</w:t>
      </w:r>
    </w:p>
    <w:p w14:paraId="00000198" w14:textId="77777777" w:rsidR="001415B8" w:rsidRPr="00B44210" w:rsidRDefault="001415B8" w:rsidP="00DF10B2">
      <w:pPr>
        <w:spacing w:after="0" w:line="360" w:lineRule="auto"/>
        <w:jc w:val="both"/>
        <w:rPr>
          <w:rFonts w:ascii="Times New Roman" w:eastAsia="Arial" w:hAnsi="Times New Roman" w:cs="Times New Roman"/>
          <w:sz w:val="24"/>
          <w:szCs w:val="24"/>
          <w:lang w:val="en-US"/>
        </w:rPr>
      </w:pP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44210" w:rsidRPr="00B44210" w14:paraId="54451827" w14:textId="77777777">
        <w:tc>
          <w:tcPr>
            <w:tcW w:w="9016" w:type="dxa"/>
            <w:tcBorders>
              <w:top w:val="nil"/>
              <w:left w:val="nil"/>
              <w:bottom w:val="nil"/>
              <w:right w:val="nil"/>
            </w:tcBorders>
          </w:tcPr>
          <w:p w14:paraId="00000199" w14:textId="08672A2F" w:rsidR="001415B8" w:rsidRPr="00B44210" w:rsidRDefault="00724DF4">
            <w:pPr>
              <w:spacing w:line="360" w:lineRule="auto"/>
              <w:jc w:val="both"/>
              <w:rPr>
                <w:rFonts w:ascii="Times New Roman" w:eastAsia="Arial" w:hAnsi="Times New Roman" w:cs="Times New Roman"/>
                <w:sz w:val="24"/>
                <w:szCs w:val="24"/>
                <w:lang w:val="en-US"/>
              </w:rPr>
            </w:pPr>
            <w:r w:rsidRPr="00B44210">
              <w:rPr>
                <w:noProof/>
                <w:lang w:val="en-US" w:eastAsia="en-US"/>
              </w:rPr>
              <w:lastRenderedPageBreak/>
              <w:drawing>
                <wp:inline distT="0" distB="0" distL="0" distR="0" wp14:anchorId="031CBE1F" wp14:editId="36662A07">
                  <wp:extent cx="5588000" cy="3761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000" cy="3761105"/>
                          </a:xfrm>
                          <a:prstGeom prst="rect">
                            <a:avLst/>
                          </a:prstGeom>
                          <a:noFill/>
                          <a:ln>
                            <a:noFill/>
                          </a:ln>
                        </pic:spPr>
                      </pic:pic>
                    </a:graphicData>
                  </a:graphic>
                </wp:inline>
              </w:drawing>
            </w:r>
          </w:p>
          <w:p w14:paraId="0000019A" w14:textId="48B6BCA7" w:rsidR="001415B8" w:rsidRPr="00B44210" w:rsidRDefault="00F64AF5" w:rsidP="00C14D17">
            <w:pPr>
              <w:spacing w:line="360" w:lineRule="auto"/>
              <w:rPr>
                <w:rFonts w:ascii="Times New Roman" w:eastAsia="Arial" w:hAnsi="Times New Roman" w:cs="Times New Roman"/>
                <w:sz w:val="24"/>
                <w:szCs w:val="24"/>
                <w:lang w:val="en-US"/>
              </w:rPr>
            </w:pPr>
            <w:r w:rsidRPr="00B44210">
              <w:rPr>
                <w:rFonts w:ascii="Times New Roman" w:eastAsia="Arial" w:hAnsi="Times New Roman" w:cs="Times New Roman"/>
                <w:b/>
                <w:sz w:val="24"/>
                <w:szCs w:val="24"/>
                <w:lang w:val="en-US"/>
              </w:rPr>
              <w:t xml:space="preserve">SOM </w:t>
            </w:r>
            <w:r w:rsidR="009012A6" w:rsidRPr="008544BC">
              <w:rPr>
                <w:rFonts w:ascii="Times New Roman" w:eastAsia="Arial" w:hAnsi="Times New Roman" w:cs="Times New Roman"/>
                <w:b/>
                <w:sz w:val="24"/>
                <w:szCs w:val="24"/>
                <w:lang w:val="en-US"/>
              </w:rPr>
              <w:t xml:space="preserve">Fig. </w:t>
            </w:r>
            <w:r w:rsidR="008B696B" w:rsidRPr="00B44210">
              <w:rPr>
                <w:rFonts w:ascii="Times New Roman" w:eastAsia="Arial" w:hAnsi="Times New Roman" w:cs="Times New Roman"/>
                <w:b/>
                <w:sz w:val="24"/>
                <w:szCs w:val="24"/>
                <w:lang w:val="en-US"/>
              </w:rPr>
              <w:t>S4</w:t>
            </w:r>
            <w:r w:rsidR="009012A6" w:rsidRPr="00B44210">
              <w:rPr>
                <w:rFonts w:ascii="Times New Roman" w:eastAsia="Arial" w:hAnsi="Times New Roman" w:cs="Times New Roman"/>
                <w:b/>
                <w:sz w:val="24"/>
                <w:szCs w:val="24"/>
                <w:lang w:val="en-US"/>
              </w:rPr>
              <w:t xml:space="preserve">. </w:t>
            </w:r>
            <w:r w:rsidR="009012A6" w:rsidRPr="00B44210">
              <w:rPr>
                <w:rFonts w:ascii="Times New Roman" w:eastAsia="Arial" w:hAnsi="Times New Roman" w:cs="Times New Roman"/>
                <w:sz w:val="24"/>
                <w:szCs w:val="24"/>
                <w:lang w:val="en-US"/>
              </w:rPr>
              <w:t xml:space="preserve">Coprolites and phosphatized sediment from Felsenhäusl-Kellerhöhle and </w:t>
            </w:r>
            <w:sdt>
              <w:sdtPr>
                <w:rPr>
                  <w:rFonts w:ascii="Times New Roman" w:hAnsi="Times New Roman" w:cs="Times New Roman"/>
                  <w:sz w:val="24"/>
                  <w:szCs w:val="24"/>
                  <w:lang w:val="en-US"/>
                </w:rPr>
                <w:tag w:val="goog_rdk_0"/>
                <w:id w:val="1364637674"/>
              </w:sdtPr>
              <w:sdtContent/>
            </w:sdt>
            <w:sdt>
              <w:sdtPr>
                <w:rPr>
                  <w:rFonts w:ascii="Times New Roman" w:hAnsi="Times New Roman" w:cs="Times New Roman"/>
                  <w:sz w:val="24"/>
                  <w:szCs w:val="24"/>
                  <w:lang w:val="en-US"/>
                </w:rPr>
                <w:tag w:val="goog_rdk_1"/>
                <w:id w:val="-462508448"/>
              </w:sdtPr>
              <w:sdtContent/>
            </w:sdt>
            <w:r w:rsidR="009012A6" w:rsidRPr="00B44210">
              <w:rPr>
                <w:rFonts w:ascii="Times New Roman" w:eastAsia="Arial" w:hAnsi="Times New Roman" w:cs="Times New Roman"/>
                <w:sz w:val="24"/>
                <w:szCs w:val="24"/>
                <w:lang w:val="en-US"/>
              </w:rPr>
              <w:t xml:space="preserve">Klausennische. </w:t>
            </w:r>
            <w:r w:rsidR="00621685" w:rsidRPr="00B44210">
              <w:rPr>
                <w:rFonts w:ascii="Times New Roman" w:eastAsia="Arial" w:hAnsi="Times New Roman" w:cs="Times New Roman"/>
                <w:sz w:val="24"/>
                <w:szCs w:val="24"/>
                <w:lang w:val="en-US"/>
              </w:rPr>
              <w:t>a, b</w:t>
            </w:r>
            <w:r w:rsidR="00CF6682" w:rsidRPr="008544BC">
              <w:rPr>
                <w:rFonts w:ascii="Times New Roman" w:eastAsia="Arial" w:hAnsi="Times New Roman" w:cs="Times New Roman"/>
                <w:sz w:val="24"/>
                <w:szCs w:val="24"/>
                <w:lang w:val="en-US"/>
              </w:rPr>
              <w:t>)</w:t>
            </w:r>
            <w:r w:rsidR="009012A6" w:rsidRPr="008544BC">
              <w:rPr>
                <w:rFonts w:ascii="Times New Roman" w:eastAsia="Arial" w:hAnsi="Times New Roman" w:cs="Times New Roman"/>
                <w:sz w:val="24"/>
                <w:szCs w:val="24"/>
                <w:lang w:val="en-US"/>
              </w:rPr>
              <w:t xml:space="preserve"> examples of coprolite fragments observed in thin sections of GL 4 and GL 7</w:t>
            </w:r>
            <w:r w:rsidR="00621685" w:rsidRPr="00B44210">
              <w:rPr>
                <w:rFonts w:ascii="Times New Roman" w:eastAsia="Arial" w:hAnsi="Times New Roman" w:cs="Times New Roman"/>
                <w:sz w:val="24"/>
                <w:szCs w:val="24"/>
                <w:lang w:val="en-US"/>
              </w:rPr>
              <w:t xml:space="preserve"> </w:t>
            </w:r>
            <w:r w:rsidR="009012A6" w:rsidRPr="00B44210">
              <w:rPr>
                <w:rFonts w:ascii="Times New Roman" w:eastAsia="Arial" w:hAnsi="Times New Roman" w:cs="Times New Roman"/>
                <w:sz w:val="24"/>
                <w:szCs w:val="24"/>
                <w:lang w:val="en-US"/>
              </w:rPr>
              <w:t>from Felsenhäusl-Kellerhöhle</w:t>
            </w:r>
            <w:r w:rsidR="00DF1188" w:rsidRPr="00B44210">
              <w:rPr>
                <w:rFonts w:ascii="Times New Roman" w:eastAsia="Arial" w:hAnsi="Times New Roman" w:cs="Times New Roman"/>
                <w:sz w:val="24"/>
                <w:szCs w:val="24"/>
                <w:lang w:val="en-US"/>
              </w:rPr>
              <w:t>.</w:t>
            </w:r>
            <w:r w:rsidR="00621685" w:rsidRPr="00B44210">
              <w:rPr>
                <w:rFonts w:ascii="Times New Roman" w:eastAsia="Arial" w:hAnsi="Times New Roman" w:cs="Times New Roman"/>
                <w:sz w:val="24"/>
                <w:szCs w:val="24"/>
                <w:lang w:val="en-US"/>
              </w:rPr>
              <w:t xml:space="preserve"> c) Coprolite fragment observed in GL 4 from Klausennische.</w:t>
            </w:r>
            <w:r w:rsidR="00DF1188" w:rsidRPr="00B44210">
              <w:rPr>
                <w:rFonts w:ascii="Times New Roman" w:eastAsia="Arial" w:hAnsi="Times New Roman" w:cs="Times New Roman"/>
                <w:sz w:val="24"/>
                <w:szCs w:val="24"/>
                <w:lang w:val="en-US"/>
              </w:rPr>
              <w:t xml:space="preserve"> </w:t>
            </w:r>
            <w:r w:rsidR="00621685" w:rsidRPr="00B44210">
              <w:rPr>
                <w:rFonts w:ascii="Times New Roman" w:eastAsia="Arial" w:hAnsi="Times New Roman" w:cs="Times New Roman"/>
                <w:sz w:val="24"/>
                <w:szCs w:val="24"/>
                <w:lang w:val="en-US"/>
              </w:rPr>
              <w:t xml:space="preserve">a-c), </w:t>
            </w:r>
            <w:r w:rsidR="00DF1188" w:rsidRPr="00B44210">
              <w:rPr>
                <w:rFonts w:ascii="Times New Roman" w:eastAsia="Arial" w:hAnsi="Times New Roman" w:cs="Times New Roman"/>
                <w:sz w:val="24"/>
                <w:szCs w:val="24"/>
                <w:lang w:val="en-US"/>
              </w:rPr>
              <w:t>Photomicrographs taken in plane polarized light</w:t>
            </w:r>
            <w:r w:rsidR="009012A6" w:rsidRPr="00B44210">
              <w:rPr>
                <w:rFonts w:ascii="Times New Roman" w:eastAsia="Arial" w:hAnsi="Times New Roman" w:cs="Times New Roman"/>
                <w:sz w:val="24"/>
                <w:szCs w:val="24"/>
                <w:lang w:val="en-US"/>
              </w:rPr>
              <w:t xml:space="preserve"> (PPL</w:t>
            </w:r>
            <w:r w:rsidR="00B12DC5" w:rsidRPr="00B44210">
              <w:rPr>
                <w:rFonts w:ascii="Times New Roman" w:eastAsia="Arial" w:hAnsi="Times New Roman" w:cs="Times New Roman"/>
                <w:sz w:val="24"/>
                <w:szCs w:val="24"/>
                <w:lang w:val="en-US"/>
              </w:rPr>
              <w:t>)</w:t>
            </w:r>
            <w:r w:rsidR="00C46E17" w:rsidRPr="00B44210">
              <w:rPr>
                <w:rFonts w:ascii="Times New Roman" w:eastAsia="Arial" w:hAnsi="Times New Roman" w:cs="Times New Roman"/>
                <w:sz w:val="24"/>
                <w:szCs w:val="24"/>
                <w:lang w:val="en-US"/>
              </w:rPr>
              <w:t xml:space="preserve">. </w:t>
            </w:r>
            <w:proofErr w:type="spellStart"/>
            <w:r w:rsidR="00C46E17" w:rsidRPr="00C14D17">
              <w:rPr>
                <w:rFonts w:ascii="Times New Roman" w:eastAsia="Arial" w:hAnsi="Times New Roman" w:cs="Times New Roman"/>
                <w:sz w:val="24"/>
                <w:szCs w:val="24"/>
                <w:lang w:val="en-US"/>
              </w:rPr>
              <w:t>Fv</w:t>
            </w:r>
            <w:proofErr w:type="spellEnd"/>
            <w:r w:rsidR="00C46E17" w:rsidRPr="00C14D17">
              <w:rPr>
                <w:rFonts w:ascii="Times New Roman" w:eastAsia="Arial" w:hAnsi="Times New Roman" w:cs="Times New Roman"/>
                <w:sz w:val="24"/>
                <w:szCs w:val="24"/>
                <w:lang w:val="en-US"/>
              </w:rPr>
              <w:t xml:space="preserve"> and Q indicate fur pseudomorphic voids and quartz grains, respectively</w:t>
            </w:r>
            <w:r w:rsidR="00B12DC5" w:rsidRPr="00B44210">
              <w:rPr>
                <w:rFonts w:ascii="Times New Roman" w:eastAsia="Arial" w:hAnsi="Times New Roman" w:cs="Times New Roman"/>
                <w:sz w:val="24"/>
                <w:szCs w:val="24"/>
                <w:lang w:val="en-US"/>
              </w:rPr>
              <w:t xml:space="preserve">; </w:t>
            </w:r>
            <w:r w:rsidR="00D617AD" w:rsidRPr="00B44210">
              <w:rPr>
                <w:rFonts w:ascii="Times New Roman" w:eastAsia="Arial" w:hAnsi="Times New Roman" w:cs="Times New Roman"/>
                <w:sz w:val="24"/>
                <w:szCs w:val="24"/>
                <w:lang w:val="en-US"/>
              </w:rPr>
              <w:t>d</w:t>
            </w:r>
            <w:r w:rsidR="00B12DC5" w:rsidRPr="008544BC">
              <w:rPr>
                <w:rFonts w:ascii="Times New Roman" w:eastAsia="Arial" w:hAnsi="Times New Roman" w:cs="Times New Roman"/>
                <w:sz w:val="24"/>
                <w:szCs w:val="24"/>
                <w:lang w:val="en-US"/>
              </w:rPr>
              <w:t>)</w:t>
            </w:r>
            <w:r w:rsidR="009012A6" w:rsidRPr="008544BC">
              <w:rPr>
                <w:rFonts w:ascii="Times New Roman" w:eastAsia="Arial" w:hAnsi="Times New Roman" w:cs="Times New Roman"/>
                <w:sz w:val="24"/>
                <w:szCs w:val="24"/>
                <w:lang w:val="en-US"/>
              </w:rPr>
              <w:t xml:space="preserve"> coprolite fragment impregnated with manganese oxides from GL </w:t>
            </w:r>
            <w:r w:rsidR="002D5DE6" w:rsidRPr="00B44210">
              <w:rPr>
                <w:rFonts w:ascii="Times New Roman" w:eastAsia="Arial" w:hAnsi="Times New Roman" w:cs="Times New Roman"/>
                <w:sz w:val="24"/>
                <w:szCs w:val="24"/>
                <w:lang w:val="en-US"/>
              </w:rPr>
              <w:t>4</w:t>
            </w:r>
            <w:r w:rsidR="009012A6" w:rsidRPr="00B44210">
              <w:rPr>
                <w:rFonts w:ascii="Times New Roman" w:eastAsia="Arial" w:hAnsi="Times New Roman" w:cs="Times New Roman"/>
                <w:sz w:val="24"/>
                <w:szCs w:val="24"/>
                <w:lang w:val="en-US"/>
              </w:rPr>
              <w:t>, Klausennische (PPL)</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D617AD" w:rsidRPr="00B44210">
              <w:rPr>
                <w:rFonts w:ascii="Times New Roman" w:eastAsia="Arial" w:hAnsi="Times New Roman" w:cs="Times New Roman"/>
                <w:sz w:val="24"/>
                <w:szCs w:val="24"/>
                <w:lang w:val="en-US"/>
              </w:rPr>
              <w:t>e</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monochromatic photomicrographs acquired in fluorescence showing alternating non-phosphatized (darker) and phosphatized (brighter) laminations at the transition from GL 6b (lower) and GL 6a (upper half of the image)</w:t>
            </w:r>
            <w:r w:rsidR="00D617AD" w:rsidRPr="00B44210">
              <w:rPr>
                <w:rFonts w:ascii="Times New Roman" w:eastAsia="Arial" w:hAnsi="Times New Roman" w:cs="Times New Roman"/>
                <w:sz w:val="24"/>
                <w:szCs w:val="24"/>
                <w:lang w:val="en-US"/>
              </w:rPr>
              <w:t xml:space="preserve"> at</w:t>
            </w:r>
            <w:r w:rsidR="009012A6" w:rsidRPr="00B44210">
              <w:rPr>
                <w:rFonts w:ascii="Times New Roman" w:eastAsia="Arial" w:hAnsi="Times New Roman" w:cs="Times New Roman"/>
                <w:sz w:val="24"/>
                <w:szCs w:val="24"/>
                <w:lang w:val="en-US"/>
              </w:rPr>
              <w:t xml:space="preserve"> Felsenhäusl-Kellerhöhle</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D617AD" w:rsidRPr="00B44210">
              <w:rPr>
                <w:rFonts w:ascii="Times New Roman" w:eastAsia="Arial" w:hAnsi="Times New Roman" w:cs="Times New Roman"/>
                <w:sz w:val="24"/>
                <w:szCs w:val="24"/>
                <w:lang w:val="en-US"/>
              </w:rPr>
              <w:t>f</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grain of </w:t>
            </w:r>
            <w:proofErr w:type="spellStart"/>
            <w:r w:rsidR="009012A6" w:rsidRPr="00B44210">
              <w:rPr>
                <w:rFonts w:ascii="Times New Roman" w:eastAsia="Arial" w:hAnsi="Times New Roman" w:cs="Times New Roman"/>
                <w:sz w:val="24"/>
                <w:szCs w:val="24"/>
                <w:lang w:val="en-US"/>
              </w:rPr>
              <w:t>phosphatised</w:t>
            </w:r>
            <w:proofErr w:type="spellEnd"/>
            <w:r w:rsidR="009012A6" w:rsidRPr="00B44210">
              <w:rPr>
                <w:rFonts w:ascii="Times New Roman" w:eastAsia="Arial" w:hAnsi="Times New Roman" w:cs="Times New Roman"/>
                <w:sz w:val="24"/>
                <w:szCs w:val="24"/>
                <w:lang w:val="en-US"/>
              </w:rPr>
              <w:t xml:space="preserve"> loess from GL </w:t>
            </w:r>
            <w:r w:rsidR="00670C45" w:rsidRPr="00B44210">
              <w:rPr>
                <w:rFonts w:ascii="Times New Roman" w:eastAsia="Arial" w:hAnsi="Times New Roman" w:cs="Times New Roman"/>
                <w:sz w:val="24"/>
                <w:szCs w:val="24"/>
                <w:lang w:val="en-US"/>
              </w:rPr>
              <w:t>4</w:t>
            </w:r>
            <w:r w:rsidR="009012A6" w:rsidRPr="00B44210">
              <w:rPr>
                <w:rFonts w:ascii="Times New Roman" w:eastAsia="Arial" w:hAnsi="Times New Roman" w:cs="Times New Roman"/>
                <w:sz w:val="24"/>
                <w:szCs w:val="24"/>
                <w:lang w:val="en-US"/>
              </w:rPr>
              <w:t xml:space="preserve">, Klausennische, showing quartz (Q) and mica (M) </w:t>
            </w:r>
            <w:r w:rsidR="004F0924">
              <w:rPr>
                <w:rFonts w:ascii="Times New Roman" w:eastAsia="Arial" w:hAnsi="Times New Roman" w:cs="Times New Roman"/>
                <w:sz w:val="24"/>
                <w:szCs w:val="24"/>
                <w:lang w:val="en-US"/>
              </w:rPr>
              <w:t>grains</w:t>
            </w:r>
            <w:r w:rsidR="00DF1188" w:rsidRPr="00B44210">
              <w:rPr>
                <w:rFonts w:ascii="Times New Roman" w:eastAsia="Arial" w:hAnsi="Times New Roman" w:cs="Times New Roman"/>
                <w:sz w:val="24"/>
                <w:szCs w:val="24"/>
                <w:lang w:val="en-US"/>
              </w:rPr>
              <w:t>. Photomicrograph taken in crossed polarized light</w:t>
            </w:r>
            <w:r w:rsidR="009012A6" w:rsidRPr="00B44210">
              <w:rPr>
                <w:rFonts w:ascii="Times New Roman" w:eastAsia="Arial" w:hAnsi="Times New Roman" w:cs="Times New Roman"/>
                <w:sz w:val="24"/>
                <w:szCs w:val="24"/>
                <w:lang w:val="en-US"/>
              </w:rPr>
              <w:t xml:space="preserve"> (XPL). Note that the top left border of this aggregate diffuses into the surrounding groundmass</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D617AD" w:rsidRPr="00B44210">
              <w:rPr>
                <w:rFonts w:ascii="Times New Roman" w:eastAsia="Arial" w:hAnsi="Times New Roman" w:cs="Times New Roman"/>
                <w:sz w:val="24"/>
                <w:szCs w:val="24"/>
                <w:lang w:val="en-US"/>
              </w:rPr>
              <w:t>g</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phosphatic grain from GL 4, Felsenhäusl-Kellerhöhle</w:t>
            </w:r>
            <w:r w:rsidR="004F0924">
              <w:rPr>
                <w:rFonts w:ascii="Times New Roman" w:eastAsia="Arial" w:hAnsi="Times New Roman" w:cs="Times New Roman"/>
                <w:sz w:val="24"/>
                <w:szCs w:val="24"/>
                <w:lang w:val="en-US"/>
              </w:rPr>
              <w:t>, showing quartz (Q) and mica (m) grains</w:t>
            </w:r>
            <w:r w:rsidR="009012A6" w:rsidRPr="00B44210">
              <w:rPr>
                <w:rFonts w:ascii="Times New Roman" w:eastAsia="Arial" w:hAnsi="Times New Roman" w:cs="Times New Roman"/>
                <w:sz w:val="24"/>
                <w:szCs w:val="24"/>
                <w:lang w:val="en-US"/>
              </w:rPr>
              <w:t xml:space="preserve"> (XPL)</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r w:rsidR="00D617AD" w:rsidRPr="00B44210">
              <w:rPr>
                <w:rFonts w:ascii="Times New Roman" w:eastAsia="Arial" w:hAnsi="Times New Roman" w:cs="Times New Roman"/>
                <w:sz w:val="24"/>
                <w:szCs w:val="24"/>
                <w:lang w:val="en-US"/>
              </w:rPr>
              <w:t>h</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phosphatic grain (P) rich in calcite (Ca) from GL 6b, Felsenhäusl-Kellerhöhle (XPL)</w:t>
            </w:r>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w:t>
            </w:r>
            <w:proofErr w:type="spellStart"/>
            <w:r w:rsidR="00D617AD" w:rsidRPr="00B44210">
              <w:rPr>
                <w:rFonts w:ascii="Times New Roman" w:eastAsia="Arial" w:hAnsi="Times New Roman" w:cs="Times New Roman"/>
                <w:sz w:val="24"/>
                <w:szCs w:val="24"/>
                <w:lang w:val="en-US"/>
              </w:rPr>
              <w:t>i</w:t>
            </w:r>
            <w:proofErr w:type="spellEnd"/>
            <w:r w:rsidR="00B12DC5" w:rsidRPr="00B44210">
              <w:rPr>
                <w:rFonts w:ascii="Times New Roman" w:eastAsia="Arial" w:hAnsi="Times New Roman" w:cs="Times New Roman"/>
                <w:sz w:val="24"/>
                <w:szCs w:val="24"/>
                <w:lang w:val="en-US"/>
              </w:rPr>
              <w:t>)</w:t>
            </w:r>
            <w:r w:rsidR="009012A6" w:rsidRPr="00B44210">
              <w:rPr>
                <w:rFonts w:ascii="Times New Roman" w:eastAsia="Arial" w:hAnsi="Times New Roman" w:cs="Times New Roman"/>
                <w:sz w:val="24"/>
                <w:szCs w:val="24"/>
                <w:lang w:val="en-US"/>
              </w:rPr>
              <w:t xml:space="preserve"> grain of phosphatized loess (P) buried next to a speleothem fragment (S) from GL 1b, Klausennische</w:t>
            </w:r>
            <w:r w:rsidR="00D617AD" w:rsidRPr="00B44210">
              <w:rPr>
                <w:rFonts w:ascii="Times New Roman" w:eastAsia="Arial" w:hAnsi="Times New Roman" w:cs="Times New Roman"/>
                <w:sz w:val="24"/>
                <w:szCs w:val="24"/>
                <w:lang w:val="en-US"/>
              </w:rPr>
              <w:t xml:space="preserve"> (PPL)</w:t>
            </w:r>
            <w:r w:rsidR="009012A6" w:rsidRPr="00B44210">
              <w:rPr>
                <w:rFonts w:ascii="Times New Roman" w:eastAsia="Arial" w:hAnsi="Times New Roman" w:cs="Times New Roman"/>
                <w:sz w:val="24"/>
                <w:szCs w:val="24"/>
                <w:lang w:val="en-US"/>
              </w:rPr>
              <w:t>.</w:t>
            </w:r>
          </w:p>
        </w:tc>
      </w:tr>
    </w:tbl>
    <w:p w14:paraId="4570114C" w14:textId="55FF14D9" w:rsidR="00476045" w:rsidRPr="00B44210" w:rsidRDefault="00476045" w:rsidP="00DF10B2">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br w:type="page"/>
      </w:r>
    </w:p>
    <w:p w14:paraId="1619B622" w14:textId="1F5FE4F3" w:rsidR="00DD716C" w:rsidRPr="00D657A4" w:rsidRDefault="00DD716C" w:rsidP="00DD716C">
      <w:pPr>
        <w:rPr>
          <w:rFonts w:ascii="Times New Roman" w:hAnsi="Times New Roman" w:cs="Times New Roman"/>
          <w:b/>
          <w:bCs/>
          <w:sz w:val="24"/>
          <w:szCs w:val="24"/>
          <w:lang w:val="en-US"/>
        </w:rPr>
      </w:pPr>
      <w:r w:rsidRPr="00D657A4">
        <w:rPr>
          <w:rFonts w:ascii="Times New Roman" w:hAnsi="Times New Roman" w:cs="Times New Roman"/>
          <w:b/>
          <w:bCs/>
          <w:sz w:val="24"/>
          <w:szCs w:val="24"/>
          <w:lang w:val="en-US"/>
        </w:rPr>
        <w:lastRenderedPageBreak/>
        <w:t>SOM Table S</w:t>
      </w:r>
      <w:r>
        <w:rPr>
          <w:rFonts w:ascii="Times New Roman" w:hAnsi="Times New Roman" w:cs="Times New Roman"/>
          <w:b/>
          <w:bCs/>
          <w:sz w:val="24"/>
          <w:szCs w:val="24"/>
          <w:lang w:val="en-US"/>
        </w:rPr>
        <w:t>1</w:t>
      </w:r>
    </w:p>
    <w:p w14:paraId="736CF6DD" w14:textId="77777777" w:rsidR="00DD716C" w:rsidRPr="00D657A4" w:rsidRDefault="00DD716C" w:rsidP="00DD716C">
      <w:pPr>
        <w:rPr>
          <w:rFonts w:ascii="Times New Roman" w:hAnsi="Times New Roman" w:cs="Times New Roman"/>
          <w:sz w:val="24"/>
          <w:szCs w:val="24"/>
          <w:lang w:val="en-US"/>
        </w:rPr>
      </w:pPr>
      <w:r w:rsidRPr="00D657A4">
        <w:rPr>
          <w:rFonts w:ascii="Times New Roman" w:hAnsi="Times New Roman" w:cs="Times New Roman"/>
          <w:sz w:val="24"/>
          <w:szCs w:val="24"/>
          <w:lang w:val="en-US"/>
        </w:rPr>
        <w:t xml:space="preserve">Published radiocarbon dating from Magdalenian occupations in Ach and Lone valleys in the Swabian Jura. Modified from Barbieri et al. </w:t>
      </w:r>
      <w:r>
        <w:rPr>
          <w:rFonts w:ascii="Times New Roman" w:hAnsi="Times New Roman" w:cs="Times New Roman"/>
          <w:sz w:val="24"/>
          <w:szCs w:val="24"/>
          <w:lang w:val="en-US"/>
        </w:rPr>
        <w:t>(</w:t>
      </w:r>
      <w:r w:rsidRPr="00D657A4">
        <w:rPr>
          <w:rFonts w:ascii="Times New Roman" w:hAnsi="Times New Roman" w:cs="Times New Roman"/>
          <w:sz w:val="24"/>
          <w:szCs w:val="24"/>
          <w:lang w:val="en-US"/>
        </w:rPr>
        <w:t>2021</w:t>
      </w:r>
      <w:r>
        <w:rPr>
          <w:rFonts w:ascii="Times New Roman" w:hAnsi="Times New Roman" w:cs="Times New Roman"/>
          <w:sz w:val="24"/>
          <w:szCs w:val="24"/>
          <w:lang w:val="en-US"/>
        </w:rPr>
        <w:t>:</w:t>
      </w:r>
      <w:r w:rsidRPr="008544BC">
        <w:rPr>
          <w:rFonts w:ascii="Times New Roman" w:hAnsi="Times New Roman" w:cs="Times New Roman"/>
          <w:sz w:val="24"/>
          <w:szCs w:val="24"/>
          <w:lang w:val="en-US"/>
        </w:rPr>
        <w:t xml:space="preserve"> </w:t>
      </w:r>
      <w:r w:rsidRPr="008E793B">
        <w:rPr>
          <w:rFonts w:ascii="Times New Roman" w:hAnsi="Times New Roman" w:cs="Times New Roman"/>
          <w:sz w:val="24"/>
          <w:szCs w:val="24"/>
          <w:lang w:val="en-US"/>
        </w:rPr>
        <w:t>SI 2</w:t>
      </w:r>
      <w:r>
        <w:rPr>
          <w:rFonts w:ascii="Times New Roman" w:hAnsi="Times New Roman" w:cs="Times New Roman"/>
          <w:sz w:val="24"/>
          <w:szCs w:val="24"/>
          <w:lang w:val="en-US"/>
        </w:rPr>
        <w:t>)</w:t>
      </w:r>
      <w:r w:rsidRPr="00D657A4">
        <w:rPr>
          <w:rFonts w:ascii="Times New Roman" w:hAnsi="Times New Roman" w:cs="Times New Roman"/>
          <w:sz w:val="24"/>
          <w:szCs w:val="24"/>
          <w:lang w:val="en-US"/>
        </w:rPr>
        <w:t>.</w:t>
      </w:r>
    </w:p>
    <w:tbl>
      <w:tblPr>
        <w:tblStyle w:val="PlainTable4"/>
        <w:tblW w:w="0" w:type="auto"/>
        <w:tblLayout w:type="fixed"/>
        <w:tblLook w:val="04A0" w:firstRow="1" w:lastRow="0" w:firstColumn="1" w:lastColumn="0" w:noHBand="0" w:noVBand="1"/>
      </w:tblPr>
      <w:tblGrid>
        <w:gridCol w:w="846"/>
        <w:gridCol w:w="567"/>
        <w:gridCol w:w="624"/>
        <w:gridCol w:w="1649"/>
        <w:gridCol w:w="1134"/>
        <w:gridCol w:w="992"/>
        <w:gridCol w:w="567"/>
        <w:gridCol w:w="709"/>
        <w:gridCol w:w="425"/>
        <w:gridCol w:w="709"/>
        <w:gridCol w:w="709"/>
      </w:tblGrid>
      <w:tr w:rsidR="00DD716C" w:rsidRPr="00B44210" w14:paraId="371BF9C9" w14:textId="77777777" w:rsidTr="00617914">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FFFFFF" w:themeFill="background1"/>
          </w:tcPr>
          <w:p w14:paraId="36476530" w14:textId="77777777" w:rsidR="00DD716C" w:rsidRPr="00D657A4" w:rsidRDefault="00DD716C" w:rsidP="006A3571">
            <w:pPr>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Lab ID</w:t>
            </w:r>
          </w:p>
        </w:tc>
        <w:tc>
          <w:tcPr>
            <w:tcW w:w="567" w:type="dxa"/>
            <w:vMerge w:val="restart"/>
            <w:shd w:val="clear" w:color="auto" w:fill="FFFFFF" w:themeFill="background1"/>
          </w:tcPr>
          <w:p w14:paraId="6C01A14D"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18"/>
                <w:szCs w:val="18"/>
                <w:lang w:val="en-US"/>
              </w:rPr>
              <w:t>Site</w:t>
            </w:r>
          </w:p>
        </w:tc>
        <w:tc>
          <w:tcPr>
            <w:tcW w:w="624" w:type="dxa"/>
            <w:vMerge w:val="restart"/>
            <w:shd w:val="clear" w:color="auto" w:fill="FFFFFF" w:themeFill="background1"/>
          </w:tcPr>
          <w:p w14:paraId="1595F006"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Unit</w:t>
            </w:r>
          </w:p>
        </w:tc>
        <w:tc>
          <w:tcPr>
            <w:tcW w:w="1649" w:type="dxa"/>
            <w:vMerge w:val="restart"/>
            <w:shd w:val="clear" w:color="auto" w:fill="FFFFFF" w:themeFill="background1"/>
          </w:tcPr>
          <w:p w14:paraId="3425E322"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Specimen</w:t>
            </w:r>
          </w:p>
        </w:tc>
        <w:tc>
          <w:tcPr>
            <w:tcW w:w="1134" w:type="dxa"/>
            <w:vMerge w:val="restart"/>
            <w:shd w:val="clear" w:color="auto" w:fill="FFFFFF" w:themeFill="background1"/>
          </w:tcPr>
          <w:p w14:paraId="2C8757BC"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Mod.</w:t>
            </w:r>
          </w:p>
        </w:tc>
        <w:tc>
          <w:tcPr>
            <w:tcW w:w="992" w:type="dxa"/>
            <w:vMerge w:val="restart"/>
            <w:shd w:val="clear" w:color="auto" w:fill="FFFFFF" w:themeFill="background1"/>
          </w:tcPr>
          <w:p w14:paraId="5F3D8C9B"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BP</w:t>
            </w:r>
          </w:p>
        </w:tc>
        <w:tc>
          <w:tcPr>
            <w:tcW w:w="567" w:type="dxa"/>
            <w:vMerge w:val="restart"/>
            <w:shd w:val="clear" w:color="auto" w:fill="FFFFFF" w:themeFill="background1"/>
          </w:tcPr>
          <w:p w14:paraId="5747F0D2"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w:t>
            </w:r>
          </w:p>
        </w:tc>
        <w:tc>
          <w:tcPr>
            <w:tcW w:w="709" w:type="dxa"/>
            <w:vMerge w:val="restart"/>
            <w:shd w:val="clear" w:color="auto" w:fill="FFFFFF" w:themeFill="background1"/>
          </w:tcPr>
          <w:p w14:paraId="7DEE924F"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 xml:space="preserve">d </w:t>
            </w:r>
            <w:r w:rsidRPr="00D657A4">
              <w:rPr>
                <w:rFonts w:ascii="Times New Roman" w:hAnsi="Times New Roman" w:cs="Times New Roman"/>
                <w:sz w:val="20"/>
                <w:szCs w:val="20"/>
                <w:vertAlign w:val="superscript"/>
                <w:lang w:val="en-US"/>
              </w:rPr>
              <w:t>13</w:t>
            </w:r>
            <w:r w:rsidRPr="00D657A4">
              <w:rPr>
                <w:rFonts w:ascii="Times New Roman" w:hAnsi="Times New Roman" w:cs="Times New Roman"/>
                <w:sz w:val="20"/>
                <w:szCs w:val="20"/>
                <w:lang w:val="en-US"/>
              </w:rPr>
              <w:t>C</w:t>
            </w:r>
          </w:p>
        </w:tc>
        <w:tc>
          <w:tcPr>
            <w:tcW w:w="425" w:type="dxa"/>
            <w:vMerge w:val="restart"/>
            <w:shd w:val="clear" w:color="auto" w:fill="FFFFFF" w:themeFill="background1"/>
          </w:tcPr>
          <w:p w14:paraId="446FE1BA"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R</w:t>
            </w:r>
            <w:r w:rsidRPr="00D657A4">
              <w:rPr>
                <w:rFonts w:ascii="Times New Roman" w:hAnsi="Times New Roman" w:cs="Times New Roman"/>
                <w:sz w:val="18"/>
                <w:szCs w:val="18"/>
                <w:vertAlign w:val="superscript"/>
                <w:lang w:val="en-US"/>
              </w:rPr>
              <w:t>a</w:t>
            </w:r>
          </w:p>
        </w:tc>
        <w:tc>
          <w:tcPr>
            <w:tcW w:w="1418" w:type="dxa"/>
            <w:gridSpan w:val="2"/>
            <w:shd w:val="clear" w:color="auto" w:fill="FFFFFF" w:themeFill="background1"/>
          </w:tcPr>
          <w:p w14:paraId="13336E52"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cal BP</w:t>
            </w:r>
          </w:p>
        </w:tc>
      </w:tr>
      <w:tr w:rsidR="00617914" w:rsidRPr="00B44210" w14:paraId="09BD1386" w14:textId="77777777" w:rsidTr="0061791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46" w:type="dxa"/>
            <w:vMerge/>
            <w:tcBorders>
              <w:bottom w:val="single" w:sz="4" w:space="0" w:color="auto"/>
            </w:tcBorders>
            <w:shd w:val="clear" w:color="auto" w:fill="FFFFFF" w:themeFill="background1"/>
            <w:hideMark/>
          </w:tcPr>
          <w:p w14:paraId="474A5E20" w14:textId="77777777" w:rsidR="00DD716C" w:rsidRPr="00D657A4" w:rsidRDefault="00DD716C" w:rsidP="006A3571">
            <w:pPr>
              <w:jc w:val="center"/>
              <w:rPr>
                <w:rFonts w:ascii="Times New Roman" w:hAnsi="Times New Roman" w:cs="Times New Roman"/>
                <w:b w:val="0"/>
                <w:bCs w:val="0"/>
                <w:sz w:val="20"/>
                <w:szCs w:val="20"/>
                <w:lang w:val="en-US"/>
              </w:rPr>
            </w:pPr>
          </w:p>
        </w:tc>
        <w:tc>
          <w:tcPr>
            <w:tcW w:w="567" w:type="dxa"/>
            <w:vMerge/>
            <w:tcBorders>
              <w:bottom w:val="single" w:sz="4" w:space="0" w:color="auto"/>
            </w:tcBorders>
            <w:shd w:val="clear" w:color="auto" w:fill="FFFFFF" w:themeFill="background1"/>
            <w:hideMark/>
          </w:tcPr>
          <w:p w14:paraId="0B09BDC1"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624" w:type="dxa"/>
            <w:vMerge/>
            <w:tcBorders>
              <w:bottom w:val="single" w:sz="4" w:space="0" w:color="auto"/>
            </w:tcBorders>
            <w:shd w:val="clear" w:color="auto" w:fill="FFFFFF" w:themeFill="background1"/>
            <w:hideMark/>
          </w:tcPr>
          <w:p w14:paraId="0FC15D92"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649" w:type="dxa"/>
            <w:vMerge/>
            <w:tcBorders>
              <w:bottom w:val="single" w:sz="4" w:space="0" w:color="auto"/>
            </w:tcBorders>
            <w:shd w:val="clear" w:color="auto" w:fill="FFFFFF" w:themeFill="background1"/>
            <w:hideMark/>
          </w:tcPr>
          <w:p w14:paraId="082F7652"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vMerge/>
            <w:tcBorders>
              <w:bottom w:val="single" w:sz="4" w:space="0" w:color="auto"/>
            </w:tcBorders>
            <w:shd w:val="clear" w:color="auto" w:fill="FFFFFF" w:themeFill="background1"/>
            <w:hideMark/>
          </w:tcPr>
          <w:p w14:paraId="1FDAD7D2"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vMerge/>
            <w:tcBorders>
              <w:bottom w:val="single" w:sz="4" w:space="0" w:color="auto"/>
            </w:tcBorders>
            <w:shd w:val="clear" w:color="auto" w:fill="FFFFFF" w:themeFill="background1"/>
            <w:hideMark/>
          </w:tcPr>
          <w:p w14:paraId="29965753"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567" w:type="dxa"/>
            <w:vMerge/>
            <w:tcBorders>
              <w:bottom w:val="single" w:sz="4" w:space="0" w:color="auto"/>
            </w:tcBorders>
            <w:shd w:val="clear" w:color="auto" w:fill="FFFFFF" w:themeFill="background1"/>
            <w:hideMark/>
          </w:tcPr>
          <w:p w14:paraId="07A0E24C"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709" w:type="dxa"/>
            <w:vMerge/>
            <w:tcBorders>
              <w:bottom w:val="single" w:sz="4" w:space="0" w:color="auto"/>
            </w:tcBorders>
            <w:shd w:val="clear" w:color="auto" w:fill="FFFFFF" w:themeFill="background1"/>
            <w:hideMark/>
          </w:tcPr>
          <w:p w14:paraId="42163A9A"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425" w:type="dxa"/>
            <w:vMerge/>
            <w:tcBorders>
              <w:bottom w:val="single" w:sz="4" w:space="0" w:color="auto"/>
            </w:tcBorders>
            <w:shd w:val="clear" w:color="auto" w:fill="FFFFFF" w:themeFill="background1"/>
            <w:hideMark/>
          </w:tcPr>
          <w:p w14:paraId="69D2FA3D"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709" w:type="dxa"/>
            <w:tcBorders>
              <w:bottom w:val="single" w:sz="4" w:space="0" w:color="auto"/>
            </w:tcBorders>
            <w:shd w:val="clear" w:color="auto" w:fill="FFFFFF" w:themeFill="background1"/>
            <w:hideMark/>
          </w:tcPr>
          <w:p w14:paraId="5DD6DD43"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57A4">
              <w:rPr>
                <w:rFonts w:ascii="Times New Roman" w:hAnsi="Times New Roman" w:cs="Times New Roman"/>
                <w:sz w:val="20"/>
                <w:szCs w:val="20"/>
                <w:lang w:val="en-US"/>
              </w:rPr>
              <w:t>From</w:t>
            </w:r>
          </w:p>
        </w:tc>
        <w:tc>
          <w:tcPr>
            <w:tcW w:w="709" w:type="dxa"/>
            <w:tcBorders>
              <w:bottom w:val="single" w:sz="4" w:space="0" w:color="auto"/>
            </w:tcBorders>
            <w:shd w:val="clear" w:color="auto" w:fill="FFFFFF" w:themeFill="background1"/>
            <w:hideMark/>
          </w:tcPr>
          <w:p w14:paraId="16F32AC9"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57A4">
              <w:rPr>
                <w:rFonts w:ascii="Times New Roman" w:hAnsi="Times New Roman" w:cs="Times New Roman"/>
                <w:sz w:val="20"/>
                <w:szCs w:val="20"/>
                <w:lang w:val="en-US"/>
              </w:rPr>
              <w:t>to</w:t>
            </w:r>
          </w:p>
        </w:tc>
      </w:tr>
      <w:tr w:rsidR="00DD716C" w:rsidRPr="00B44210" w14:paraId="3843660B" w14:textId="77777777" w:rsidTr="00617914">
        <w:trPr>
          <w:trHeight w:val="399"/>
        </w:trPr>
        <w:tc>
          <w:tcPr>
            <w:cnfStyle w:val="001000000000" w:firstRow="0" w:lastRow="0" w:firstColumn="1" w:lastColumn="0" w:oddVBand="0" w:evenVBand="0" w:oddHBand="0" w:evenHBand="0" w:firstRowFirstColumn="0" w:firstRowLastColumn="0" w:lastRowFirstColumn="0" w:lastRowLastColumn="0"/>
            <w:tcW w:w="1413" w:type="dxa"/>
            <w:gridSpan w:val="2"/>
            <w:shd w:val="clear" w:color="auto" w:fill="FFFFFF" w:themeFill="background1"/>
          </w:tcPr>
          <w:p w14:paraId="35A2BF7E" w14:textId="77777777" w:rsidR="00DD716C" w:rsidRPr="00D657A4" w:rsidRDefault="00DD716C" w:rsidP="006A3571">
            <w:pP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Ach Valley</w:t>
            </w:r>
          </w:p>
        </w:tc>
        <w:tc>
          <w:tcPr>
            <w:tcW w:w="624" w:type="dxa"/>
            <w:shd w:val="clear" w:color="auto" w:fill="FFFFFF" w:themeFill="background1"/>
          </w:tcPr>
          <w:p w14:paraId="3F990703"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1649" w:type="dxa"/>
            <w:shd w:val="clear" w:color="auto" w:fill="FFFFFF" w:themeFill="background1"/>
          </w:tcPr>
          <w:p w14:paraId="6CAEC771"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1134" w:type="dxa"/>
            <w:shd w:val="clear" w:color="auto" w:fill="FFFFFF" w:themeFill="background1"/>
          </w:tcPr>
          <w:p w14:paraId="08263397"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tcPr>
          <w:p w14:paraId="3C95CCF2"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567" w:type="dxa"/>
            <w:shd w:val="clear" w:color="auto" w:fill="FFFFFF" w:themeFill="background1"/>
          </w:tcPr>
          <w:p w14:paraId="59E43661"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2307189B"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425" w:type="dxa"/>
            <w:shd w:val="clear" w:color="auto" w:fill="FFFFFF" w:themeFill="background1"/>
          </w:tcPr>
          <w:p w14:paraId="6247C554"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766A0B3E"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5D3E40A8"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617914" w:rsidRPr="00B44210" w14:paraId="76F4CEA1" w14:textId="77777777" w:rsidTr="0061791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0CAE74E3"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MAMS 16557</w:t>
            </w:r>
          </w:p>
        </w:tc>
        <w:tc>
          <w:tcPr>
            <w:tcW w:w="567" w:type="dxa"/>
            <w:shd w:val="clear" w:color="auto" w:fill="FFFFFF" w:themeFill="background1"/>
            <w:hideMark/>
          </w:tcPr>
          <w:p w14:paraId="1BC6E77B"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HF</w:t>
            </w:r>
          </w:p>
        </w:tc>
        <w:tc>
          <w:tcPr>
            <w:tcW w:w="624" w:type="dxa"/>
            <w:shd w:val="clear" w:color="auto" w:fill="FFFFFF" w:themeFill="background1"/>
            <w:hideMark/>
          </w:tcPr>
          <w:p w14:paraId="38AB2A4F"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I</w:t>
            </w:r>
          </w:p>
        </w:tc>
        <w:tc>
          <w:tcPr>
            <w:tcW w:w="1649" w:type="dxa"/>
            <w:shd w:val="clear" w:color="auto" w:fill="FFFFFF" w:themeFill="background1"/>
            <w:hideMark/>
          </w:tcPr>
          <w:p w14:paraId="1982DD43"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Giant deer, metatarsal</w:t>
            </w:r>
          </w:p>
        </w:tc>
        <w:tc>
          <w:tcPr>
            <w:tcW w:w="1134" w:type="dxa"/>
            <w:shd w:val="clear" w:color="auto" w:fill="FFFFFF" w:themeFill="background1"/>
            <w:hideMark/>
          </w:tcPr>
          <w:p w14:paraId="4C6F0E88"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Cut and percussion marks</w:t>
            </w:r>
          </w:p>
        </w:tc>
        <w:tc>
          <w:tcPr>
            <w:tcW w:w="992" w:type="dxa"/>
            <w:shd w:val="clear" w:color="auto" w:fill="FFFFFF" w:themeFill="background1"/>
            <w:hideMark/>
          </w:tcPr>
          <w:p w14:paraId="5B8D6447"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12367</w:t>
            </w:r>
          </w:p>
        </w:tc>
        <w:tc>
          <w:tcPr>
            <w:tcW w:w="567" w:type="dxa"/>
            <w:shd w:val="clear" w:color="auto" w:fill="FFFFFF" w:themeFill="background1"/>
            <w:hideMark/>
          </w:tcPr>
          <w:p w14:paraId="5A4CCEB5"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31</w:t>
            </w:r>
          </w:p>
        </w:tc>
        <w:tc>
          <w:tcPr>
            <w:tcW w:w="709" w:type="dxa"/>
            <w:shd w:val="clear" w:color="auto" w:fill="FFFFFF" w:themeFill="background1"/>
            <w:hideMark/>
          </w:tcPr>
          <w:p w14:paraId="4FA2EA91"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-14.7</w:t>
            </w:r>
          </w:p>
        </w:tc>
        <w:tc>
          <w:tcPr>
            <w:tcW w:w="425" w:type="dxa"/>
            <w:shd w:val="clear" w:color="auto" w:fill="FFFFFF" w:themeFill="background1"/>
            <w:hideMark/>
          </w:tcPr>
          <w:p w14:paraId="380D9D56"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w:t>
            </w:r>
          </w:p>
        </w:tc>
        <w:tc>
          <w:tcPr>
            <w:tcW w:w="709" w:type="dxa"/>
            <w:shd w:val="clear" w:color="auto" w:fill="FFFFFF" w:themeFill="background1"/>
            <w:hideMark/>
          </w:tcPr>
          <w:p w14:paraId="7D59ABDA"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14678</w:t>
            </w:r>
          </w:p>
        </w:tc>
        <w:tc>
          <w:tcPr>
            <w:tcW w:w="709" w:type="dxa"/>
            <w:shd w:val="clear" w:color="auto" w:fill="FFFFFF" w:themeFill="background1"/>
            <w:hideMark/>
          </w:tcPr>
          <w:p w14:paraId="7422D290"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14148</w:t>
            </w:r>
          </w:p>
        </w:tc>
      </w:tr>
      <w:tr w:rsidR="00DD716C" w:rsidRPr="00B44210" w14:paraId="1AABB0ED"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28A7DB1E"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OxA-5158</w:t>
            </w:r>
          </w:p>
        </w:tc>
        <w:tc>
          <w:tcPr>
            <w:tcW w:w="567" w:type="dxa"/>
            <w:shd w:val="clear" w:color="auto" w:fill="FFFFFF" w:themeFill="background1"/>
            <w:hideMark/>
          </w:tcPr>
          <w:p w14:paraId="4A8DE5A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GK</w:t>
            </w:r>
          </w:p>
        </w:tc>
        <w:tc>
          <w:tcPr>
            <w:tcW w:w="624" w:type="dxa"/>
            <w:shd w:val="clear" w:color="auto" w:fill="FFFFFF" w:themeFill="background1"/>
            <w:hideMark/>
          </w:tcPr>
          <w:p w14:paraId="40AF92F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Ir</w:t>
            </w:r>
            <w:proofErr w:type="spellEnd"/>
          </w:p>
        </w:tc>
        <w:tc>
          <w:tcPr>
            <w:tcW w:w="1649" w:type="dxa"/>
            <w:shd w:val="clear" w:color="auto" w:fill="FFFFFF" w:themeFill="background1"/>
            <w:hideMark/>
          </w:tcPr>
          <w:p w14:paraId="2AA5745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Horse</w:t>
            </w:r>
          </w:p>
        </w:tc>
        <w:tc>
          <w:tcPr>
            <w:tcW w:w="1134" w:type="dxa"/>
            <w:shd w:val="clear" w:color="auto" w:fill="FFFFFF" w:themeFill="background1"/>
            <w:hideMark/>
          </w:tcPr>
          <w:p w14:paraId="286CA49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6AF3FCA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12450</w:t>
            </w:r>
          </w:p>
        </w:tc>
        <w:tc>
          <w:tcPr>
            <w:tcW w:w="567" w:type="dxa"/>
            <w:shd w:val="clear" w:color="auto" w:fill="FFFFFF" w:themeFill="background1"/>
            <w:hideMark/>
          </w:tcPr>
          <w:p w14:paraId="2D30F99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120</w:t>
            </w:r>
          </w:p>
        </w:tc>
        <w:tc>
          <w:tcPr>
            <w:tcW w:w="709" w:type="dxa"/>
            <w:shd w:val="clear" w:color="auto" w:fill="FFFFFF" w:themeFill="background1"/>
            <w:hideMark/>
          </w:tcPr>
          <w:p w14:paraId="4AE4358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-20.8</w:t>
            </w:r>
          </w:p>
        </w:tc>
        <w:tc>
          <w:tcPr>
            <w:tcW w:w="425" w:type="dxa"/>
            <w:shd w:val="clear" w:color="auto" w:fill="FFFFFF" w:themeFill="background1"/>
            <w:hideMark/>
          </w:tcPr>
          <w:p w14:paraId="2FE658C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709" w:type="dxa"/>
            <w:shd w:val="clear" w:color="auto" w:fill="FFFFFF" w:themeFill="background1"/>
            <w:hideMark/>
          </w:tcPr>
          <w:p w14:paraId="32E9ABB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15095</w:t>
            </w:r>
          </w:p>
        </w:tc>
        <w:tc>
          <w:tcPr>
            <w:tcW w:w="709" w:type="dxa"/>
            <w:shd w:val="clear" w:color="auto" w:fill="FFFFFF" w:themeFill="background1"/>
            <w:hideMark/>
          </w:tcPr>
          <w:p w14:paraId="496DF70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14139</w:t>
            </w:r>
          </w:p>
        </w:tc>
      </w:tr>
      <w:tr w:rsidR="00617914" w:rsidRPr="00B44210" w14:paraId="10FDE51D"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7AF2999"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OxA-4975</w:t>
            </w:r>
          </w:p>
        </w:tc>
        <w:tc>
          <w:tcPr>
            <w:tcW w:w="567" w:type="dxa"/>
            <w:shd w:val="clear" w:color="auto" w:fill="FFFFFF" w:themeFill="background1"/>
            <w:hideMark/>
          </w:tcPr>
          <w:p w14:paraId="25DBA09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HF</w:t>
            </w:r>
          </w:p>
        </w:tc>
        <w:tc>
          <w:tcPr>
            <w:tcW w:w="624" w:type="dxa"/>
            <w:shd w:val="clear" w:color="auto" w:fill="FFFFFF" w:themeFill="background1"/>
            <w:hideMark/>
          </w:tcPr>
          <w:p w14:paraId="75AC515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Iia</w:t>
            </w:r>
            <w:proofErr w:type="spellEnd"/>
          </w:p>
        </w:tc>
        <w:tc>
          <w:tcPr>
            <w:tcW w:w="1649" w:type="dxa"/>
            <w:shd w:val="clear" w:color="auto" w:fill="FFFFFF" w:themeFill="background1"/>
            <w:hideMark/>
          </w:tcPr>
          <w:p w14:paraId="6EB94EF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650F89">
              <w:rPr>
                <w:rFonts w:ascii="Times New Roman" w:hAnsi="Times New Roman" w:cs="Times New Roman"/>
                <w:sz w:val="18"/>
                <w:szCs w:val="18"/>
                <w:lang w:val="en-US"/>
              </w:rPr>
              <w:t>Horse?,</w:t>
            </w:r>
            <w:proofErr w:type="gramEnd"/>
            <w:r w:rsidRPr="00650F89">
              <w:rPr>
                <w:rFonts w:ascii="Times New Roman" w:hAnsi="Times New Roman" w:cs="Times New Roman"/>
                <w:sz w:val="18"/>
                <w:szCs w:val="18"/>
                <w:lang w:val="en-US"/>
              </w:rPr>
              <w:t xml:space="preserve"> rib</w:t>
            </w:r>
          </w:p>
        </w:tc>
        <w:tc>
          <w:tcPr>
            <w:tcW w:w="1134" w:type="dxa"/>
            <w:shd w:val="clear" w:color="auto" w:fill="FFFFFF" w:themeFill="background1"/>
            <w:hideMark/>
          </w:tcPr>
          <w:p w14:paraId="561679B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37497A8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12520</w:t>
            </w:r>
          </w:p>
        </w:tc>
        <w:tc>
          <w:tcPr>
            <w:tcW w:w="567" w:type="dxa"/>
            <w:shd w:val="clear" w:color="auto" w:fill="FFFFFF" w:themeFill="background1"/>
            <w:hideMark/>
          </w:tcPr>
          <w:p w14:paraId="18EDE38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w:t>
            </w:r>
          </w:p>
        </w:tc>
        <w:tc>
          <w:tcPr>
            <w:tcW w:w="709" w:type="dxa"/>
            <w:shd w:val="clear" w:color="auto" w:fill="FFFFFF" w:themeFill="background1"/>
            <w:hideMark/>
          </w:tcPr>
          <w:p w14:paraId="793EC07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-20.2</w:t>
            </w:r>
          </w:p>
        </w:tc>
        <w:tc>
          <w:tcPr>
            <w:tcW w:w="425" w:type="dxa"/>
            <w:shd w:val="clear" w:color="auto" w:fill="FFFFFF" w:themeFill="background1"/>
            <w:hideMark/>
          </w:tcPr>
          <w:p w14:paraId="776B13F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709" w:type="dxa"/>
            <w:shd w:val="clear" w:color="auto" w:fill="FFFFFF" w:themeFill="background1"/>
            <w:hideMark/>
          </w:tcPr>
          <w:p w14:paraId="61EA9A9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15190</w:t>
            </w:r>
          </w:p>
        </w:tc>
        <w:tc>
          <w:tcPr>
            <w:tcW w:w="709" w:type="dxa"/>
            <w:shd w:val="clear" w:color="auto" w:fill="FFFFFF" w:themeFill="background1"/>
            <w:hideMark/>
          </w:tcPr>
          <w:p w14:paraId="0038756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14180</w:t>
            </w:r>
          </w:p>
        </w:tc>
      </w:tr>
      <w:tr w:rsidR="00DD716C" w:rsidRPr="00B44210" w14:paraId="3466822B" w14:textId="77777777" w:rsidTr="00617914">
        <w:trPr>
          <w:trHeight w:val="964"/>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74B4F71"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ETH-57288</w:t>
            </w:r>
          </w:p>
        </w:tc>
        <w:tc>
          <w:tcPr>
            <w:tcW w:w="567" w:type="dxa"/>
            <w:shd w:val="clear" w:color="auto" w:fill="FFFFFF" w:themeFill="background1"/>
            <w:hideMark/>
          </w:tcPr>
          <w:p w14:paraId="1F339C5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HA</w:t>
            </w:r>
          </w:p>
        </w:tc>
        <w:tc>
          <w:tcPr>
            <w:tcW w:w="624" w:type="dxa"/>
            <w:shd w:val="clear" w:color="auto" w:fill="FFFFFF" w:themeFill="background1"/>
            <w:hideMark/>
          </w:tcPr>
          <w:p w14:paraId="1A009BA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IIIa</w:t>
            </w:r>
          </w:p>
        </w:tc>
        <w:tc>
          <w:tcPr>
            <w:tcW w:w="1649" w:type="dxa"/>
            <w:shd w:val="clear" w:color="auto" w:fill="FFFFFF" w:themeFill="background1"/>
            <w:hideMark/>
          </w:tcPr>
          <w:p w14:paraId="245F3EE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HLA 5, large ungulate, long bone, shaft fragment</w:t>
            </w:r>
          </w:p>
        </w:tc>
        <w:tc>
          <w:tcPr>
            <w:tcW w:w="1134" w:type="dxa"/>
            <w:shd w:val="clear" w:color="auto" w:fill="FFFFFF" w:themeFill="background1"/>
            <w:hideMark/>
          </w:tcPr>
          <w:p w14:paraId="74FD5F2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3738A50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12518</w:t>
            </w:r>
          </w:p>
        </w:tc>
        <w:tc>
          <w:tcPr>
            <w:tcW w:w="567" w:type="dxa"/>
            <w:shd w:val="clear" w:color="auto" w:fill="FFFFFF" w:themeFill="background1"/>
            <w:hideMark/>
          </w:tcPr>
          <w:p w14:paraId="131FBE3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45</w:t>
            </w:r>
          </w:p>
        </w:tc>
        <w:tc>
          <w:tcPr>
            <w:tcW w:w="709" w:type="dxa"/>
            <w:shd w:val="clear" w:color="auto" w:fill="FFFFFF" w:themeFill="background1"/>
            <w:hideMark/>
          </w:tcPr>
          <w:p w14:paraId="43D0C7B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-20.2</w:t>
            </w:r>
          </w:p>
        </w:tc>
        <w:tc>
          <w:tcPr>
            <w:tcW w:w="425" w:type="dxa"/>
            <w:shd w:val="clear" w:color="auto" w:fill="FFFFFF" w:themeFill="background1"/>
            <w:hideMark/>
          </w:tcPr>
          <w:p w14:paraId="3B8B078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709" w:type="dxa"/>
            <w:shd w:val="clear" w:color="auto" w:fill="FFFFFF" w:themeFill="background1"/>
            <w:hideMark/>
          </w:tcPr>
          <w:p w14:paraId="5FADBC62"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15093</w:t>
            </w:r>
          </w:p>
        </w:tc>
        <w:tc>
          <w:tcPr>
            <w:tcW w:w="709" w:type="dxa"/>
            <w:shd w:val="clear" w:color="auto" w:fill="FFFFFF" w:themeFill="background1"/>
            <w:hideMark/>
          </w:tcPr>
          <w:p w14:paraId="2720E7B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14403</w:t>
            </w:r>
          </w:p>
        </w:tc>
      </w:tr>
      <w:tr w:rsidR="00617914" w:rsidRPr="00B44210" w14:paraId="4B86CC4C" w14:textId="77777777" w:rsidTr="00617914">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B9C7CEB"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ETH-57289</w:t>
            </w:r>
          </w:p>
        </w:tc>
        <w:tc>
          <w:tcPr>
            <w:tcW w:w="567" w:type="dxa"/>
            <w:shd w:val="clear" w:color="auto" w:fill="FFFFFF" w:themeFill="background1"/>
            <w:hideMark/>
          </w:tcPr>
          <w:p w14:paraId="1D71204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HA</w:t>
            </w:r>
          </w:p>
        </w:tc>
        <w:tc>
          <w:tcPr>
            <w:tcW w:w="624" w:type="dxa"/>
            <w:shd w:val="clear" w:color="auto" w:fill="FFFFFF" w:themeFill="background1"/>
            <w:hideMark/>
          </w:tcPr>
          <w:p w14:paraId="17F04CF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IIF7</w:t>
            </w:r>
          </w:p>
        </w:tc>
        <w:tc>
          <w:tcPr>
            <w:tcW w:w="1649" w:type="dxa"/>
            <w:shd w:val="clear" w:color="auto" w:fill="FFFFFF" w:themeFill="background1"/>
            <w:hideMark/>
          </w:tcPr>
          <w:p w14:paraId="78C64FC9" w14:textId="77777777" w:rsidR="00DD716C" w:rsidRPr="00FF31BB"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FF31BB">
              <w:rPr>
                <w:rFonts w:ascii="Times New Roman" w:hAnsi="Times New Roman" w:cs="Times New Roman"/>
                <w:sz w:val="18"/>
                <w:szCs w:val="18"/>
              </w:rPr>
              <w:t xml:space="preserve">HLA 7, medium </w:t>
            </w:r>
            <w:proofErr w:type="spellStart"/>
            <w:r w:rsidRPr="00FF31BB">
              <w:rPr>
                <w:rFonts w:ascii="Times New Roman" w:hAnsi="Times New Roman" w:cs="Times New Roman"/>
                <w:sz w:val="18"/>
                <w:szCs w:val="18"/>
              </w:rPr>
              <w:t>ungulate</w:t>
            </w:r>
            <w:proofErr w:type="spellEnd"/>
            <w:r w:rsidRPr="00FF31BB">
              <w:rPr>
                <w:rFonts w:ascii="Times New Roman" w:hAnsi="Times New Roman" w:cs="Times New Roman"/>
                <w:sz w:val="18"/>
                <w:szCs w:val="18"/>
              </w:rPr>
              <w:t xml:space="preserve">, flat </w:t>
            </w:r>
            <w:proofErr w:type="spellStart"/>
            <w:r w:rsidRPr="00FF31BB">
              <w:rPr>
                <w:rFonts w:ascii="Times New Roman" w:hAnsi="Times New Roman" w:cs="Times New Roman"/>
                <w:sz w:val="18"/>
                <w:szCs w:val="18"/>
              </w:rPr>
              <w:t>bone</w:t>
            </w:r>
            <w:proofErr w:type="spellEnd"/>
            <w:r w:rsidRPr="00FF31BB">
              <w:rPr>
                <w:rFonts w:ascii="Times New Roman" w:hAnsi="Times New Roman" w:cs="Times New Roman"/>
                <w:sz w:val="18"/>
                <w:szCs w:val="18"/>
              </w:rPr>
              <w:t xml:space="preserve"> </w:t>
            </w:r>
            <w:proofErr w:type="spellStart"/>
            <w:r w:rsidRPr="00FF31BB">
              <w:rPr>
                <w:rFonts w:ascii="Times New Roman" w:hAnsi="Times New Roman" w:cs="Times New Roman"/>
                <w:sz w:val="18"/>
                <w:szCs w:val="18"/>
              </w:rPr>
              <w:t>fragment</w:t>
            </w:r>
            <w:proofErr w:type="spellEnd"/>
          </w:p>
        </w:tc>
        <w:tc>
          <w:tcPr>
            <w:tcW w:w="1134" w:type="dxa"/>
            <w:shd w:val="clear" w:color="auto" w:fill="FFFFFF" w:themeFill="background1"/>
            <w:hideMark/>
          </w:tcPr>
          <w:p w14:paraId="6AEFD5F7"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992" w:type="dxa"/>
            <w:shd w:val="clear" w:color="auto" w:fill="FFFFFF" w:themeFill="background1"/>
            <w:hideMark/>
          </w:tcPr>
          <w:p w14:paraId="0DF05FF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12941</w:t>
            </w:r>
          </w:p>
        </w:tc>
        <w:tc>
          <w:tcPr>
            <w:tcW w:w="567" w:type="dxa"/>
            <w:shd w:val="clear" w:color="auto" w:fill="FFFFFF" w:themeFill="background1"/>
            <w:hideMark/>
          </w:tcPr>
          <w:p w14:paraId="599F3F1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46</w:t>
            </w:r>
          </w:p>
        </w:tc>
        <w:tc>
          <w:tcPr>
            <w:tcW w:w="709" w:type="dxa"/>
            <w:shd w:val="clear" w:color="auto" w:fill="FFFFFF" w:themeFill="background1"/>
            <w:hideMark/>
          </w:tcPr>
          <w:p w14:paraId="4D44D29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-21.1</w:t>
            </w:r>
          </w:p>
        </w:tc>
        <w:tc>
          <w:tcPr>
            <w:tcW w:w="425" w:type="dxa"/>
            <w:shd w:val="clear" w:color="auto" w:fill="FFFFFF" w:themeFill="background1"/>
            <w:hideMark/>
          </w:tcPr>
          <w:p w14:paraId="6450A8C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709" w:type="dxa"/>
            <w:shd w:val="clear" w:color="auto" w:fill="FFFFFF" w:themeFill="background1"/>
            <w:hideMark/>
          </w:tcPr>
          <w:p w14:paraId="0567A8A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15686</w:t>
            </w:r>
          </w:p>
        </w:tc>
        <w:tc>
          <w:tcPr>
            <w:tcW w:w="709" w:type="dxa"/>
            <w:shd w:val="clear" w:color="auto" w:fill="FFFFFF" w:themeFill="background1"/>
            <w:hideMark/>
          </w:tcPr>
          <w:p w14:paraId="74BE81C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15265</w:t>
            </w:r>
          </w:p>
        </w:tc>
      </w:tr>
      <w:tr w:rsidR="00DD716C" w:rsidRPr="00B44210" w14:paraId="3995D708"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0D58613F"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H 5119-4601</w:t>
            </w:r>
          </w:p>
        </w:tc>
        <w:tc>
          <w:tcPr>
            <w:tcW w:w="567" w:type="dxa"/>
            <w:shd w:val="clear" w:color="auto" w:fill="FFFFFF" w:themeFill="background1"/>
            <w:hideMark/>
          </w:tcPr>
          <w:p w14:paraId="1297550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HF</w:t>
            </w:r>
          </w:p>
        </w:tc>
        <w:tc>
          <w:tcPr>
            <w:tcW w:w="624" w:type="dxa"/>
            <w:shd w:val="clear" w:color="auto" w:fill="FFFFFF" w:themeFill="background1"/>
            <w:hideMark/>
          </w:tcPr>
          <w:p w14:paraId="52A4B3C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Ib</w:t>
            </w:r>
            <w:proofErr w:type="spellEnd"/>
          </w:p>
        </w:tc>
        <w:tc>
          <w:tcPr>
            <w:tcW w:w="1649" w:type="dxa"/>
            <w:shd w:val="clear" w:color="auto" w:fill="FFFFFF" w:themeFill="background1"/>
            <w:hideMark/>
          </w:tcPr>
          <w:p w14:paraId="139267F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Human, right femur</w:t>
            </w:r>
          </w:p>
        </w:tc>
        <w:tc>
          <w:tcPr>
            <w:tcW w:w="1134" w:type="dxa"/>
            <w:shd w:val="clear" w:color="auto" w:fill="FFFFFF" w:themeFill="background1"/>
            <w:hideMark/>
          </w:tcPr>
          <w:p w14:paraId="72AA18F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Percussion marks</w:t>
            </w:r>
          </w:p>
        </w:tc>
        <w:tc>
          <w:tcPr>
            <w:tcW w:w="992" w:type="dxa"/>
            <w:shd w:val="clear" w:color="auto" w:fill="FFFFFF" w:themeFill="background1"/>
            <w:hideMark/>
          </w:tcPr>
          <w:p w14:paraId="028C66B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13085</w:t>
            </w:r>
          </w:p>
        </w:tc>
        <w:tc>
          <w:tcPr>
            <w:tcW w:w="567" w:type="dxa"/>
            <w:shd w:val="clear" w:color="auto" w:fill="FFFFFF" w:themeFill="background1"/>
            <w:hideMark/>
          </w:tcPr>
          <w:p w14:paraId="5F4E44B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95</w:t>
            </w:r>
          </w:p>
        </w:tc>
        <w:tc>
          <w:tcPr>
            <w:tcW w:w="709" w:type="dxa"/>
            <w:shd w:val="clear" w:color="auto" w:fill="FFFFFF" w:themeFill="background1"/>
            <w:hideMark/>
          </w:tcPr>
          <w:p w14:paraId="58AE009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26595382"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709" w:type="dxa"/>
            <w:shd w:val="clear" w:color="auto" w:fill="FFFFFF" w:themeFill="background1"/>
            <w:hideMark/>
          </w:tcPr>
          <w:p w14:paraId="4BE573F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15994</w:t>
            </w:r>
          </w:p>
        </w:tc>
        <w:tc>
          <w:tcPr>
            <w:tcW w:w="709" w:type="dxa"/>
            <w:shd w:val="clear" w:color="auto" w:fill="FFFFFF" w:themeFill="background1"/>
            <w:hideMark/>
          </w:tcPr>
          <w:p w14:paraId="3C9EF7D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15330</w:t>
            </w:r>
          </w:p>
        </w:tc>
      </w:tr>
      <w:tr w:rsidR="00617914" w:rsidRPr="00B44210" w14:paraId="3AAC30CE" w14:textId="77777777" w:rsidTr="0061791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4671A09"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ETH-57286</w:t>
            </w:r>
          </w:p>
        </w:tc>
        <w:tc>
          <w:tcPr>
            <w:tcW w:w="567" w:type="dxa"/>
            <w:shd w:val="clear" w:color="auto" w:fill="FFFFFF" w:themeFill="background1"/>
            <w:hideMark/>
          </w:tcPr>
          <w:p w14:paraId="425E93B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HA</w:t>
            </w:r>
          </w:p>
        </w:tc>
        <w:tc>
          <w:tcPr>
            <w:tcW w:w="624" w:type="dxa"/>
            <w:shd w:val="clear" w:color="auto" w:fill="FFFFFF" w:themeFill="background1"/>
            <w:hideMark/>
          </w:tcPr>
          <w:p w14:paraId="415612D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IIId</w:t>
            </w:r>
            <w:proofErr w:type="spellEnd"/>
          </w:p>
        </w:tc>
        <w:tc>
          <w:tcPr>
            <w:tcW w:w="1649" w:type="dxa"/>
            <w:shd w:val="clear" w:color="auto" w:fill="FFFFFF" w:themeFill="background1"/>
            <w:hideMark/>
          </w:tcPr>
          <w:p w14:paraId="1E1DE53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HLA 3, large ungulate, long bone, shaft fragment</w:t>
            </w:r>
          </w:p>
        </w:tc>
        <w:tc>
          <w:tcPr>
            <w:tcW w:w="1134" w:type="dxa"/>
            <w:shd w:val="clear" w:color="auto" w:fill="FFFFFF" w:themeFill="background1"/>
            <w:hideMark/>
          </w:tcPr>
          <w:p w14:paraId="7BEFA61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33C430F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13081</w:t>
            </w:r>
          </w:p>
        </w:tc>
        <w:tc>
          <w:tcPr>
            <w:tcW w:w="567" w:type="dxa"/>
            <w:shd w:val="clear" w:color="auto" w:fill="FFFFFF" w:themeFill="background1"/>
            <w:hideMark/>
          </w:tcPr>
          <w:p w14:paraId="0896BDB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47</w:t>
            </w:r>
          </w:p>
        </w:tc>
        <w:tc>
          <w:tcPr>
            <w:tcW w:w="709" w:type="dxa"/>
            <w:shd w:val="clear" w:color="auto" w:fill="FFFFFF" w:themeFill="background1"/>
            <w:hideMark/>
          </w:tcPr>
          <w:p w14:paraId="19F8A40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-21.4</w:t>
            </w:r>
          </w:p>
        </w:tc>
        <w:tc>
          <w:tcPr>
            <w:tcW w:w="425" w:type="dxa"/>
            <w:shd w:val="clear" w:color="auto" w:fill="FFFFFF" w:themeFill="background1"/>
            <w:hideMark/>
          </w:tcPr>
          <w:p w14:paraId="72B9106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709" w:type="dxa"/>
            <w:shd w:val="clear" w:color="auto" w:fill="FFFFFF" w:themeFill="background1"/>
            <w:hideMark/>
          </w:tcPr>
          <w:p w14:paraId="40B84A2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15910</w:t>
            </w:r>
          </w:p>
        </w:tc>
        <w:tc>
          <w:tcPr>
            <w:tcW w:w="709" w:type="dxa"/>
            <w:shd w:val="clear" w:color="auto" w:fill="FFFFFF" w:themeFill="background1"/>
            <w:hideMark/>
          </w:tcPr>
          <w:p w14:paraId="79011C6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15421</w:t>
            </w:r>
          </w:p>
        </w:tc>
      </w:tr>
      <w:tr w:rsidR="00DD716C" w:rsidRPr="00B44210" w14:paraId="6972BEBA"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AD91318"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GrA-43918</w:t>
            </w:r>
          </w:p>
        </w:tc>
        <w:tc>
          <w:tcPr>
            <w:tcW w:w="567" w:type="dxa"/>
            <w:shd w:val="clear" w:color="auto" w:fill="FFFFFF" w:themeFill="background1"/>
            <w:hideMark/>
          </w:tcPr>
          <w:p w14:paraId="74BE6BC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HF</w:t>
            </w:r>
          </w:p>
        </w:tc>
        <w:tc>
          <w:tcPr>
            <w:tcW w:w="624" w:type="dxa"/>
            <w:shd w:val="clear" w:color="auto" w:fill="FFFFFF" w:themeFill="background1"/>
            <w:hideMark/>
          </w:tcPr>
          <w:p w14:paraId="48391558"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I</w:t>
            </w:r>
          </w:p>
        </w:tc>
        <w:tc>
          <w:tcPr>
            <w:tcW w:w="1649" w:type="dxa"/>
            <w:shd w:val="clear" w:color="auto" w:fill="FFFFFF" w:themeFill="background1"/>
            <w:hideMark/>
          </w:tcPr>
          <w:p w14:paraId="50F4B46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Brown bear, metacarpal</w:t>
            </w:r>
          </w:p>
        </w:tc>
        <w:tc>
          <w:tcPr>
            <w:tcW w:w="1134" w:type="dxa"/>
            <w:shd w:val="clear" w:color="auto" w:fill="FFFFFF" w:themeFill="background1"/>
            <w:hideMark/>
          </w:tcPr>
          <w:p w14:paraId="56B9885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26AF6E68"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13170</w:t>
            </w:r>
          </w:p>
        </w:tc>
        <w:tc>
          <w:tcPr>
            <w:tcW w:w="567" w:type="dxa"/>
            <w:shd w:val="clear" w:color="auto" w:fill="FFFFFF" w:themeFill="background1"/>
            <w:hideMark/>
          </w:tcPr>
          <w:p w14:paraId="332B639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50</w:t>
            </w:r>
          </w:p>
        </w:tc>
        <w:tc>
          <w:tcPr>
            <w:tcW w:w="709" w:type="dxa"/>
            <w:shd w:val="clear" w:color="auto" w:fill="FFFFFF" w:themeFill="background1"/>
            <w:hideMark/>
          </w:tcPr>
          <w:p w14:paraId="2298B9E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58218EA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709" w:type="dxa"/>
            <w:shd w:val="clear" w:color="auto" w:fill="FFFFFF" w:themeFill="background1"/>
            <w:hideMark/>
          </w:tcPr>
          <w:p w14:paraId="1A6AFA3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16032</w:t>
            </w:r>
          </w:p>
        </w:tc>
        <w:tc>
          <w:tcPr>
            <w:tcW w:w="709" w:type="dxa"/>
            <w:shd w:val="clear" w:color="auto" w:fill="FFFFFF" w:themeFill="background1"/>
            <w:hideMark/>
          </w:tcPr>
          <w:p w14:paraId="150E878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15638</w:t>
            </w:r>
          </w:p>
        </w:tc>
      </w:tr>
      <w:tr w:rsidR="00617914" w:rsidRPr="00B44210" w14:paraId="62B9BC4B"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20BE09A"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OxA-4854</w:t>
            </w:r>
          </w:p>
        </w:tc>
        <w:tc>
          <w:tcPr>
            <w:tcW w:w="567" w:type="dxa"/>
            <w:shd w:val="clear" w:color="auto" w:fill="FFFFFF" w:themeFill="background1"/>
            <w:hideMark/>
          </w:tcPr>
          <w:p w14:paraId="4CB4578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GK</w:t>
            </w:r>
          </w:p>
        </w:tc>
        <w:tc>
          <w:tcPr>
            <w:tcW w:w="624" w:type="dxa"/>
            <w:shd w:val="clear" w:color="auto" w:fill="FFFFFF" w:themeFill="background1"/>
            <w:hideMark/>
          </w:tcPr>
          <w:p w14:paraId="3D8E98F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Ir</w:t>
            </w:r>
            <w:proofErr w:type="spellEnd"/>
          </w:p>
        </w:tc>
        <w:tc>
          <w:tcPr>
            <w:tcW w:w="1649" w:type="dxa"/>
            <w:shd w:val="clear" w:color="auto" w:fill="FFFFFF" w:themeFill="background1"/>
            <w:hideMark/>
          </w:tcPr>
          <w:p w14:paraId="228EAA5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Cave bear, jaw, juvenile</w:t>
            </w:r>
          </w:p>
        </w:tc>
        <w:tc>
          <w:tcPr>
            <w:tcW w:w="1134" w:type="dxa"/>
            <w:shd w:val="clear" w:color="auto" w:fill="FFFFFF" w:themeFill="background1"/>
            <w:hideMark/>
          </w:tcPr>
          <w:p w14:paraId="5629ECC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216D5CF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13230</w:t>
            </w:r>
          </w:p>
        </w:tc>
        <w:tc>
          <w:tcPr>
            <w:tcW w:w="567" w:type="dxa"/>
            <w:shd w:val="clear" w:color="auto" w:fill="FFFFFF" w:themeFill="background1"/>
            <w:hideMark/>
          </w:tcPr>
          <w:p w14:paraId="7B94654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w:t>
            </w:r>
          </w:p>
        </w:tc>
        <w:tc>
          <w:tcPr>
            <w:tcW w:w="709" w:type="dxa"/>
            <w:shd w:val="clear" w:color="auto" w:fill="FFFFFF" w:themeFill="background1"/>
            <w:hideMark/>
          </w:tcPr>
          <w:p w14:paraId="06FEC7D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-18.9</w:t>
            </w:r>
          </w:p>
        </w:tc>
        <w:tc>
          <w:tcPr>
            <w:tcW w:w="425" w:type="dxa"/>
            <w:shd w:val="clear" w:color="auto" w:fill="FFFFFF" w:themeFill="background1"/>
            <w:hideMark/>
          </w:tcPr>
          <w:p w14:paraId="7746260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709" w:type="dxa"/>
            <w:shd w:val="clear" w:color="auto" w:fill="FFFFFF" w:themeFill="background1"/>
            <w:hideMark/>
          </w:tcPr>
          <w:p w14:paraId="592EA67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16272</w:t>
            </w:r>
          </w:p>
        </w:tc>
        <w:tc>
          <w:tcPr>
            <w:tcW w:w="709" w:type="dxa"/>
            <w:shd w:val="clear" w:color="auto" w:fill="FFFFFF" w:themeFill="background1"/>
            <w:hideMark/>
          </w:tcPr>
          <w:p w14:paraId="6DB5639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15455</w:t>
            </w:r>
          </w:p>
        </w:tc>
      </w:tr>
      <w:tr w:rsidR="00DD716C" w:rsidRPr="00B44210" w14:paraId="7573F7E0"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0A796496"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OxA-4596</w:t>
            </w:r>
          </w:p>
        </w:tc>
        <w:tc>
          <w:tcPr>
            <w:tcW w:w="567" w:type="dxa"/>
            <w:shd w:val="clear" w:color="auto" w:fill="FFFFFF" w:themeFill="background1"/>
            <w:hideMark/>
          </w:tcPr>
          <w:p w14:paraId="6E14921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HF</w:t>
            </w:r>
          </w:p>
        </w:tc>
        <w:tc>
          <w:tcPr>
            <w:tcW w:w="624" w:type="dxa"/>
            <w:shd w:val="clear" w:color="auto" w:fill="FFFFFF" w:themeFill="background1"/>
            <w:hideMark/>
          </w:tcPr>
          <w:p w14:paraId="2634DCF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I</w:t>
            </w:r>
          </w:p>
        </w:tc>
        <w:tc>
          <w:tcPr>
            <w:tcW w:w="1649" w:type="dxa"/>
            <w:shd w:val="clear" w:color="auto" w:fill="FFFFFF" w:themeFill="background1"/>
            <w:hideMark/>
          </w:tcPr>
          <w:p w14:paraId="550D9F2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 xml:space="preserve">Reindeer, right </w:t>
            </w:r>
            <w:r w:rsidRPr="00650F89">
              <w:rPr>
                <w:rFonts w:ascii="Times New Roman" w:hAnsi="Times New Roman" w:cs="Times New Roman"/>
                <w:i/>
                <w:iCs/>
                <w:sz w:val="18"/>
                <w:szCs w:val="18"/>
                <w:lang w:val="en-US"/>
              </w:rPr>
              <w:t>ulna</w:t>
            </w:r>
          </w:p>
        </w:tc>
        <w:tc>
          <w:tcPr>
            <w:tcW w:w="1134" w:type="dxa"/>
            <w:shd w:val="clear" w:color="auto" w:fill="FFFFFF" w:themeFill="background1"/>
            <w:hideMark/>
          </w:tcPr>
          <w:p w14:paraId="069FC0E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39B87C6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13240</w:t>
            </w:r>
          </w:p>
        </w:tc>
        <w:tc>
          <w:tcPr>
            <w:tcW w:w="567" w:type="dxa"/>
            <w:shd w:val="clear" w:color="auto" w:fill="FFFFFF" w:themeFill="background1"/>
            <w:hideMark/>
          </w:tcPr>
          <w:p w14:paraId="7588E8A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110</w:t>
            </w:r>
          </w:p>
        </w:tc>
        <w:tc>
          <w:tcPr>
            <w:tcW w:w="709" w:type="dxa"/>
            <w:shd w:val="clear" w:color="auto" w:fill="FFFFFF" w:themeFill="background1"/>
            <w:hideMark/>
          </w:tcPr>
          <w:p w14:paraId="2053720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-20.1</w:t>
            </w:r>
          </w:p>
        </w:tc>
        <w:tc>
          <w:tcPr>
            <w:tcW w:w="425" w:type="dxa"/>
            <w:shd w:val="clear" w:color="auto" w:fill="FFFFFF" w:themeFill="background1"/>
            <w:hideMark/>
          </w:tcPr>
          <w:p w14:paraId="3C4ADC3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709" w:type="dxa"/>
            <w:shd w:val="clear" w:color="auto" w:fill="FFFFFF" w:themeFill="background1"/>
            <w:hideMark/>
          </w:tcPr>
          <w:p w14:paraId="1EEE5FF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16252</w:t>
            </w:r>
          </w:p>
        </w:tc>
        <w:tc>
          <w:tcPr>
            <w:tcW w:w="709" w:type="dxa"/>
            <w:shd w:val="clear" w:color="auto" w:fill="FFFFFF" w:themeFill="background1"/>
            <w:hideMark/>
          </w:tcPr>
          <w:p w14:paraId="39E3DBC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15573</w:t>
            </w:r>
          </w:p>
        </w:tc>
      </w:tr>
      <w:tr w:rsidR="00617914" w:rsidRPr="00B44210" w14:paraId="44427BB5"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CF93340"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OxA-4977</w:t>
            </w:r>
          </w:p>
        </w:tc>
        <w:tc>
          <w:tcPr>
            <w:tcW w:w="567" w:type="dxa"/>
            <w:shd w:val="clear" w:color="auto" w:fill="FFFFFF" w:themeFill="background1"/>
            <w:hideMark/>
          </w:tcPr>
          <w:p w14:paraId="7F30073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HF</w:t>
            </w:r>
          </w:p>
        </w:tc>
        <w:tc>
          <w:tcPr>
            <w:tcW w:w="624" w:type="dxa"/>
            <w:shd w:val="clear" w:color="auto" w:fill="FFFFFF" w:themeFill="background1"/>
            <w:hideMark/>
          </w:tcPr>
          <w:p w14:paraId="709201F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Iia</w:t>
            </w:r>
            <w:proofErr w:type="spellEnd"/>
          </w:p>
        </w:tc>
        <w:tc>
          <w:tcPr>
            <w:tcW w:w="1649" w:type="dxa"/>
            <w:shd w:val="clear" w:color="auto" w:fill="FFFFFF" w:themeFill="background1"/>
            <w:hideMark/>
          </w:tcPr>
          <w:p w14:paraId="2C62BFC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 xml:space="preserve">Reindeer/Ibex, left </w:t>
            </w:r>
            <w:r w:rsidRPr="00650F89">
              <w:rPr>
                <w:rFonts w:ascii="Times New Roman" w:hAnsi="Times New Roman" w:cs="Times New Roman"/>
                <w:i/>
                <w:iCs/>
                <w:sz w:val="18"/>
                <w:szCs w:val="18"/>
                <w:lang w:val="en-US"/>
              </w:rPr>
              <w:t>tibia</w:t>
            </w:r>
          </w:p>
        </w:tc>
        <w:tc>
          <w:tcPr>
            <w:tcW w:w="1134" w:type="dxa"/>
            <w:shd w:val="clear" w:color="auto" w:fill="FFFFFF" w:themeFill="background1"/>
            <w:hideMark/>
          </w:tcPr>
          <w:p w14:paraId="63649ED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262EA4F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13350</w:t>
            </w:r>
          </w:p>
        </w:tc>
        <w:tc>
          <w:tcPr>
            <w:tcW w:w="567" w:type="dxa"/>
            <w:shd w:val="clear" w:color="auto" w:fill="FFFFFF" w:themeFill="background1"/>
            <w:hideMark/>
          </w:tcPr>
          <w:p w14:paraId="667BE2D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140</w:t>
            </w:r>
          </w:p>
        </w:tc>
        <w:tc>
          <w:tcPr>
            <w:tcW w:w="709" w:type="dxa"/>
            <w:shd w:val="clear" w:color="auto" w:fill="FFFFFF" w:themeFill="background1"/>
            <w:hideMark/>
          </w:tcPr>
          <w:p w14:paraId="39BAFC2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-18.8</w:t>
            </w:r>
          </w:p>
        </w:tc>
        <w:tc>
          <w:tcPr>
            <w:tcW w:w="425" w:type="dxa"/>
            <w:shd w:val="clear" w:color="auto" w:fill="FFFFFF" w:themeFill="background1"/>
            <w:hideMark/>
          </w:tcPr>
          <w:p w14:paraId="5568ED3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2</w:t>
            </w:r>
          </w:p>
        </w:tc>
        <w:tc>
          <w:tcPr>
            <w:tcW w:w="709" w:type="dxa"/>
            <w:shd w:val="clear" w:color="auto" w:fill="FFFFFF" w:themeFill="background1"/>
            <w:hideMark/>
          </w:tcPr>
          <w:p w14:paraId="3560360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16496</w:t>
            </w:r>
          </w:p>
        </w:tc>
        <w:tc>
          <w:tcPr>
            <w:tcW w:w="709" w:type="dxa"/>
            <w:shd w:val="clear" w:color="auto" w:fill="FFFFFF" w:themeFill="background1"/>
            <w:hideMark/>
          </w:tcPr>
          <w:p w14:paraId="4705CAD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15656</w:t>
            </w:r>
          </w:p>
        </w:tc>
      </w:tr>
      <w:tr w:rsidR="00DD716C" w:rsidRPr="00B44210" w14:paraId="363E6139"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590A90B"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Beta-171312</w:t>
            </w:r>
          </w:p>
        </w:tc>
        <w:tc>
          <w:tcPr>
            <w:tcW w:w="567" w:type="dxa"/>
            <w:shd w:val="clear" w:color="auto" w:fill="FFFFFF" w:themeFill="background1"/>
            <w:hideMark/>
          </w:tcPr>
          <w:p w14:paraId="59B1E01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HF</w:t>
            </w:r>
          </w:p>
        </w:tc>
        <w:tc>
          <w:tcPr>
            <w:tcW w:w="624" w:type="dxa"/>
            <w:shd w:val="clear" w:color="auto" w:fill="FFFFFF" w:themeFill="background1"/>
            <w:hideMark/>
          </w:tcPr>
          <w:p w14:paraId="17EF9F9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Iia</w:t>
            </w:r>
            <w:proofErr w:type="spellEnd"/>
          </w:p>
        </w:tc>
        <w:tc>
          <w:tcPr>
            <w:tcW w:w="1649" w:type="dxa"/>
            <w:shd w:val="clear" w:color="auto" w:fill="FFFFFF" w:themeFill="background1"/>
            <w:hideMark/>
          </w:tcPr>
          <w:p w14:paraId="5EC927C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Brown bear, tooth</w:t>
            </w:r>
          </w:p>
        </w:tc>
        <w:tc>
          <w:tcPr>
            <w:tcW w:w="1134" w:type="dxa"/>
            <w:shd w:val="clear" w:color="auto" w:fill="FFFFFF" w:themeFill="background1"/>
            <w:hideMark/>
          </w:tcPr>
          <w:p w14:paraId="6608270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61CD3B2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14600</w:t>
            </w:r>
          </w:p>
        </w:tc>
        <w:tc>
          <w:tcPr>
            <w:tcW w:w="567" w:type="dxa"/>
            <w:shd w:val="clear" w:color="auto" w:fill="FFFFFF" w:themeFill="background1"/>
            <w:hideMark/>
          </w:tcPr>
          <w:p w14:paraId="1963800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60</w:t>
            </w:r>
          </w:p>
        </w:tc>
        <w:tc>
          <w:tcPr>
            <w:tcW w:w="709" w:type="dxa"/>
            <w:shd w:val="clear" w:color="auto" w:fill="FFFFFF" w:themeFill="background1"/>
            <w:hideMark/>
          </w:tcPr>
          <w:p w14:paraId="1932F76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-19.8</w:t>
            </w:r>
          </w:p>
        </w:tc>
        <w:tc>
          <w:tcPr>
            <w:tcW w:w="425" w:type="dxa"/>
            <w:shd w:val="clear" w:color="auto" w:fill="FFFFFF" w:themeFill="background1"/>
            <w:hideMark/>
          </w:tcPr>
          <w:p w14:paraId="534A6EC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709" w:type="dxa"/>
            <w:shd w:val="clear" w:color="auto" w:fill="FFFFFF" w:themeFill="background1"/>
            <w:hideMark/>
          </w:tcPr>
          <w:p w14:paraId="6989B1B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17969</w:t>
            </w:r>
          </w:p>
        </w:tc>
        <w:tc>
          <w:tcPr>
            <w:tcW w:w="709" w:type="dxa"/>
            <w:shd w:val="clear" w:color="auto" w:fill="FFFFFF" w:themeFill="background1"/>
            <w:hideMark/>
          </w:tcPr>
          <w:p w14:paraId="6274CF3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17593</w:t>
            </w:r>
          </w:p>
        </w:tc>
      </w:tr>
      <w:tr w:rsidR="00617914" w:rsidRPr="00B44210" w14:paraId="305253E0" w14:textId="77777777" w:rsidTr="006179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3" w:type="dxa"/>
            <w:gridSpan w:val="2"/>
            <w:shd w:val="clear" w:color="auto" w:fill="FFFFFF" w:themeFill="background1"/>
          </w:tcPr>
          <w:p w14:paraId="1224A54C"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Lone Valley</w:t>
            </w:r>
          </w:p>
        </w:tc>
        <w:tc>
          <w:tcPr>
            <w:tcW w:w="624" w:type="dxa"/>
            <w:shd w:val="clear" w:color="auto" w:fill="FFFFFF" w:themeFill="background1"/>
          </w:tcPr>
          <w:p w14:paraId="22E6031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1649" w:type="dxa"/>
            <w:shd w:val="clear" w:color="auto" w:fill="FFFFFF" w:themeFill="background1"/>
          </w:tcPr>
          <w:p w14:paraId="6D106E5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1134" w:type="dxa"/>
            <w:shd w:val="clear" w:color="auto" w:fill="FFFFFF" w:themeFill="background1"/>
          </w:tcPr>
          <w:p w14:paraId="2A656D7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tcPr>
          <w:p w14:paraId="1025969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567" w:type="dxa"/>
            <w:shd w:val="clear" w:color="auto" w:fill="FFFFFF" w:themeFill="background1"/>
          </w:tcPr>
          <w:p w14:paraId="0D0F24A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18FEEA6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425" w:type="dxa"/>
            <w:shd w:val="clear" w:color="auto" w:fill="FFFFFF" w:themeFill="background1"/>
          </w:tcPr>
          <w:p w14:paraId="0674087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2C750E1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21AACB9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r>
      <w:tr w:rsidR="00DD716C" w:rsidRPr="00B44210" w14:paraId="0F9B5DE9"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61688C4B"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ETH-41222</w:t>
            </w:r>
          </w:p>
        </w:tc>
        <w:tc>
          <w:tcPr>
            <w:tcW w:w="567" w:type="dxa"/>
            <w:shd w:val="clear" w:color="auto" w:fill="FFFFFF" w:themeFill="background1"/>
            <w:hideMark/>
          </w:tcPr>
          <w:p w14:paraId="02DB03E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273047B2"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GL 2A</w:t>
            </w:r>
          </w:p>
        </w:tc>
        <w:tc>
          <w:tcPr>
            <w:tcW w:w="1649" w:type="dxa"/>
            <w:shd w:val="clear" w:color="auto" w:fill="FFFFFF" w:themeFill="background1"/>
            <w:hideMark/>
          </w:tcPr>
          <w:p w14:paraId="023B4EA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Roe deer</w:t>
            </w:r>
          </w:p>
        </w:tc>
        <w:tc>
          <w:tcPr>
            <w:tcW w:w="1134" w:type="dxa"/>
            <w:shd w:val="clear" w:color="auto" w:fill="FFFFFF" w:themeFill="background1"/>
            <w:hideMark/>
          </w:tcPr>
          <w:p w14:paraId="38456F7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5AD1889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11945</w:t>
            </w:r>
          </w:p>
        </w:tc>
        <w:tc>
          <w:tcPr>
            <w:tcW w:w="567" w:type="dxa"/>
            <w:shd w:val="clear" w:color="auto" w:fill="FFFFFF" w:themeFill="background1"/>
            <w:hideMark/>
          </w:tcPr>
          <w:p w14:paraId="3372C6D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50</w:t>
            </w:r>
          </w:p>
        </w:tc>
        <w:tc>
          <w:tcPr>
            <w:tcW w:w="709" w:type="dxa"/>
            <w:shd w:val="clear" w:color="auto" w:fill="FFFFFF" w:themeFill="background1"/>
            <w:hideMark/>
          </w:tcPr>
          <w:p w14:paraId="55436E8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16F479B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3BEDB28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13977</w:t>
            </w:r>
          </w:p>
        </w:tc>
        <w:tc>
          <w:tcPr>
            <w:tcW w:w="709" w:type="dxa"/>
            <w:shd w:val="clear" w:color="auto" w:fill="FFFFFF" w:themeFill="background1"/>
            <w:hideMark/>
          </w:tcPr>
          <w:p w14:paraId="28E5B69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13591</w:t>
            </w:r>
          </w:p>
        </w:tc>
      </w:tr>
      <w:tr w:rsidR="00617914" w:rsidRPr="00B44210" w14:paraId="51CCFCF5"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66E61F3"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ETH-41223</w:t>
            </w:r>
          </w:p>
        </w:tc>
        <w:tc>
          <w:tcPr>
            <w:tcW w:w="567" w:type="dxa"/>
            <w:shd w:val="clear" w:color="auto" w:fill="FFFFFF" w:themeFill="background1"/>
            <w:hideMark/>
          </w:tcPr>
          <w:p w14:paraId="63B08AD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06CBDCC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GL 2B</w:t>
            </w:r>
          </w:p>
        </w:tc>
        <w:tc>
          <w:tcPr>
            <w:tcW w:w="1649" w:type="dxa"/>
            <w:shd w:val="clear" w:color="auto" w:fill="FFFFFF" w:themeFill="background1"/>
            <w:hideMark/>
          </w:tcPr>
          <w:p w14:paraId="55E0D937"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Giant deer</w:t>
            </w:r>
          </w:p>
        </w:tc>
        <w:tc>
          <w:tcPr>
            <w:tcW w:w="1134" w:type="dxa"/>
            <w:shd w:val="clear" w:color="auto" w:fill="FFFFFF" w:themeFill="background1"/>
            <w:hideMark/>
          </w:tcPr>
          <w:p w14:paraId="2DF9EB8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67CE282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12175</w:t>
            </w:r>
          </w:p>
        </w:tc>
        <w:tc>
          <w:tcPr>
            <w:tcW w:w="567" w:type="dxa"/>
            <w:shd w:val="clear" w:color="auto" w:fill="FFFFFF" w:themeFill="background1"/>
            <w:hideMark/>
          </w:tcPr>
          <w:p w14:paraId="6AE77F9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50</w:t>
            </w:r>
          </w:p>
        </w:tc>
        <w:tc>
          <w:tcPr>
            <w:tcW w:w="709" w:type="dxa"/>
            <w:shd w:val="clear" w:color="auto" w:fill="FFFFFF" w:themeFill="background1"/>
            <w:hideMark/>
          </w:tcPr>
          <w:p w14:paraId="4E17984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7A38D6F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719AD9E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14217</w:t>
            </w:r>
          </w:p>
        </w:tc>
        <w:tc>
          <w:tcPr>
            <w:tcW w:w="709" w:type="dxa"/>
            <w:shd w:val="clear" w:color="auto" w:fill="FFFFFF" w:themeFill="background1"/>
            <w:hideMark/>
          </w:tcPr>
          <w:p w14:paraId="5CA5702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13861</w:t>
            </w:r>
          </w:p>
        </w:tc>
      </w:tr>
      <w:tr w:rsidR="00DD716C" w:rsidRPr="00B44210" w14:paraId="6E1C6590"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0112CF4"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ETH-74894</w:t>
            </w:r>
          </w:p>
        </w:tc>
        <w:tc>
          <w:tcPr>
            <w:tcW w:w="567" w:type="dxa"/>
            <w:shd w:val="clear" w:color="auto" w:fill="FFFFFF" w:themeFill="background1"/>
            <w:hideMark/>
          </w:tcPr>
          <w:p w14:paraId="6DF6605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LH</w:t>
            </w:r>
          </w:p>
        </w:tc>
        <w:tc>
          <w:tcPr>
            <w:tcW w:w="624" w:type="dxa"/>
            <w:shd w:val="clear" w:color="auto" w:fill="FFFFFF" w:themeFill="background1"/>
            <w:hideMark/>
          </w:tcPr>
          <w:p w14:paraId="1FDA98F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3</w:t>
            </w:r>
          </w:p>
        </w:tc>
        <w:tc>
          <w:tcPr>
            <w:tcW w:w="1649" w:type="dxa"/>
            <w:shd w:val="clear" w:color="auto" w:fill="FFFFFF" w:themeFill="background1"/>
            <w:hideMark/>
          </w:tcPr>
          <w:p w14:paraId="202AE76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Charcoal, ND</w:t>
            </w:r>
          </w:p>
        </w:tc>
        <w:tc>
          <w:tcPr>
            <w:tcW w:w="1134" w:type="dxa"/>
            <w:shd w:val="clear" w:color="auto" w:fill="FFFFFF" w:themeFill="background1"/>
            <w:hideMark/>
          </w:tcPr>
          <w:p w14:paraId="28FCA36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7F1479D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12295</w:t>
            </w:r>
          </w:p>
        </w:tc>
        <w:tc>
          <w:tcPr>
            <w:tcW w:w="567" w:type="dxa"/>
            <w:shd w:val="clear" w:color="auto" w:fill="FFFFFF" w:themeFill="background1"/>
            <w:hideMark/>
          </w:tcPr>
          <w:p w14:paraId="4F93BA8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63</w:t>
            </w:r>
          </w:p>
        </w:tc>
        <w:tc>
          <w:tcPr>
            <w:tcW w:w="709" w:type="dxa"/>
            <w:shd w:val="clear" w:color="auto" w:fill="FFFFFF" w:themeFill="background1"/>
            <w:hideMark/>
          </w:tcPr>
          <w:p w14:paraId="71686D9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-28.2</w:t>
            </w:r>
          </w:p>
        </w:tc>
        <w:tc>
          <w:tcPr>
            <w:tcW w:w="425" w:type="dxa"/>
            <w:shd w:val="clear" w:color="auto" w:fill="FFFFFF" w:themeFill="background1"/>
            <w:hideMark/>
          </w:tcPr>
          <w:p w14:paraId="4E4126C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709" w:type="dxa"/>
            <w:shd w:val="clear" w:color="auto" w:fill="FFFFFF" w:themeFill="background1"/>
            <w:hideMark/>
          </w:tcPr>
          <w:p w14:paraId="347A6482"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14653</w:t>
            </w:r>
          </w:p>
        </w:tc>
        <w:tc>
          <w:tcPr>
            <w:tcW w:w="709" w:type="dxa"/>
            <w:shd w:val="clear" w:color="auto" w:fill="FFFFFF" w:themeFill="background1"/>
            <w:hideMark/>
          </w:tcPr>
          <w:p w14:paraId="566EA77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14034</w:t>
            </w:r>
          </w:p>
        </w:tc>
      </w:tr>
      <w:tr w:rsidR="00617914" w:rsidRPr="00B44210" w14:paraId="0036E4D2"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2712884"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ETH-13319</w:t>
            </w:r>
          </w:p>
        </w:tc>
        <w:tc>
          <w:tcPr>
            <w:tcW w:w="567" w:type="dxa"/>
            <w:shd w:val="clear" w:color="auto" w:fill="FFFFFF" w:themeFill="background1"/>
            <w:hideMark/>
          </w:tcPr>
          <w:p w14:paraId="5A2C3CA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6E2081D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ND</w:t>
            </w:r>
          </w:p>
        </w:tc>
        <w:tc>
          <w:tcPr>
            <w:tcW w:w="1649" w:type="dxa"/>
            <w:shd w:val="clear" w:color="auto" w:fill="FFFFFF" w:themeFill="background1"/>
            <w:hideMark/>
          </w:tcPr>
          <w:p w14:paraId="702178B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Bone, ND</w:t>
            </w:r>
          </w:p>
        </w:tc>
        <w:tc>
          <w:tcPr>
            <w:tcW w:w="1134" w:type="dxa"/>
            <w:shd w:val="clear" w:color="auto" w:fill="FFFFFF" w:themeFill="background1"/>
            <w:hideMark/>
          </w:tcPr>
          <w:p w14:paraId="4F2097B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3069FB5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12400</w:t>
            </w:r>
          </w:p>
        </w:tc>
        <w:tc>
          <w:tcPr>
            <w:tcW w:w="567" w:type="dxa"/>
            <w:shd w:val="clear" w:color="auto" w:fill="FFFFFF" w:themeFill="background1"/>
            <w:hideMark/>
          </w:tcPr>
          <w:p w14:paraId="6CDCE01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100</w:t>
            </w:r>
          </w:p>
        </w:tc>
        <w:tc>
          <w:tcPr>
            <w:tcW w:w="709" w:type="dxa"/>
            <w:shd w:val="clear" w:color="auto" w:fill="FFFFFF" w:themeFill="background1"/>
            <w:hideMark/>
          </w:tcPr>
          <w:p w14:paraId="708EEE1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3650A05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9</w:t>
            </w:r>
          </w:p>
        </w:tc>
        <w:tc>
          <w:tcPr>
            <w:tcW w:w="709" w:type="dxa"/>
            <w:shd w:val="clear" w:color="auto" w:fill="FFFFFF" w:themeFill="background1"/>
            <w:hideMark/>
          </w:tcPr>
          <w:p w14:paraId="4E23845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14999</w:t>
            </w:r>
          </w:p>
        </w:tc>
        <w:tc>
          <w:tcPr>
            <w:tcW w:w="709" w:type="dxa"/>
            <w:shd w:val="clear" w:color="auto" w:fill="FFFFFF" w:themeFill="background1"/>
            <w:hideMark/>
          </w:tcPr>
          <w:p w14:paraId="4399D96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14110</w:t>
            </w:r>
          </w:p>
        </w:tc>
      </w:tr>
      <w:tr w:rsidR="00DD716C" w:rsidRPr="00B44210" w14:paraId="00BC9CDA"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4F504EF"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ETH-84042</w:t>
            </w:r>
          </w:p>
        </w:tc>
        <w:tc>
          <w:tcPr>
            <w:tcW w:w="567" w:type="dxa"/>
            <w:shd w:val="clear" w:color="auto" w:fill="FFFFFF" w:themeFill="background1"/>
            <w:hideMark/>
          </w:tcPr>
          <w:p w14:paraId="56CB2AF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LH</w:t>
            </w:r>
          </w:p>
        </w:tc>
        <w:tc>
          <w:tcPr>
            <w:tcW w:w="624" w:type="dxa"/>
            <w:shd w:val="clear" w:color="auto" w:fill="FFFFFF" w:themeFill="background1"/>
            <w:hideMark/>
          </w:tcPr>
          <w:p w14:paraId="4B3BAA9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V</w:t>
            </w:r>
          </w:p>
        </w:tc>
        <w:tc>
          <w:tcPr>
            <w:tcW w:w="1649" w:type="dxa"/>
            <w:shd w:val="clear" w:color="auto" w:fill="FFFFFF" w:themeFill="background1"/>
            <w:hideMark/>
          </w:tcPr>
          <w:p w14:paraId="4B0CDF9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Horse, right humerus</w:t>
            </w:r>
          </w:p>
        </w:tc>
        <w:tc>
          <w:tcPr>
            <w:tcW w:w="1134" w:type="dxa"/>
            <w:shd w:val="clear" w:color="auto" w:fill="FFFFFF" w:themeFill="background1"/>
            <w:hideMark/>
          </w:tcPr>
          <w:p w14:paraId="47EA712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Cut marks</w:t>
            </w:r>
          </w:p>
        </w:tc>
        <w:tc>
          <w:tcPr>
            <w:tcW w:w="992" w:type="dxa"/>
            <w:shd w:val="clear" w:color="auto" w:fill="FFFFFF" w:themeFill="background1"/>
            <w:hideMark/>
          </w:tcPr>
          <w:p w14:paraId="0804DCF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12636</w:t>
            </w:r>
          </w:p>
        </w:tc>
        <w:tc>
          <w:tcPr>
            <w:tcW w:w="567" w:type="dxa"/>
            <w:shd w:val="clear" w:color="auto" w:fill="FFFFFF" w:themeFill="background1"/>
            <w:hideMark/>
          </w:tcPr>
          <w:p w14:paraId="3D9C93E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47</w:t>
            </w:r>
          </w:p>
        </w:tc>
        <w:tc>
          <w:tcPr>
            <w:tcW w:w="709" w:type="dxa"/>
            <w:shd w:val="clear" w:color="auto" w:fill="FFFFFF" w:themeFill="background1"/>
            <w:hideMark/>
          </w:tcPr>
          <w:p w14:paraId="3AE26E3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-20.8</w:t>
            </w:r>
          </w:p>
        </w:tc>
        <w:tc>
          <w:tcPr>
            <w:tcW w:w="425" w:type="dxa"/>
            <w:shd w:val="clear" w:color="auto" w:fill="FFFFFF" w:themeFill="background1"/>
            <w:hideMark/>
          </w:tcPr>
          <w:p w14:paraId="1BAB0C6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709" w:type="dxa"/>
            <w:shd w:val="clear" w:color="auto" w:fill="FFFFFF" w:themeFill="background1"/>
            <w:hideMark/>
          </w:tcPr>
          <w:p w14:paraId="0C07656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15210</w:t>
            </w:r>
          </w:p>
        </w:tc>
        <w:tc>
          <w:tcPr>
            <w:tcW w:w="709" w:type="dxa"/>
            <w:shd w:val="clear" w:color="auto" w:fill="FFFFFF" w:themeFill="background1"/>
            <w:hideMark/>
          </w:tcPr>
          <w:p w14:paraId="12CA94D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14765</w:t>
            </w:r>
          </w:p>
        </w:tc>
      </w:tr>
      <w:tr w:rsidR="00617914" w:rsidRPr="00B44210" w14:paraId="08E14DE3"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EDA1921"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lastRenderedPageBreak/>
              <w:t>ETH-84040</w:t>
            </w:r>
          </w:p>
        </w:tc>
        <w:tc>
          <w:tcPr>
            <w:tcW w:w="567" w:type="dxa"/>
            <w:shd w:val="clear" w:color="auto" w:fill="FFFFFF" w:themeFill="background1"/>
            <w:hideMark/>
          </w:tcPr>
          <w:p w14:paraId="7003013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LH</w:t>
            </w:r>
          </w:p>
        </w:tc>
        <w:tc>
          <w:tcPr>
            <w:tcW w:w="624" w:type="dxa"/>
            <w:shd w:val="clear" w:color="auto" w:fill="FFFFFF" w:themeFill="background1"/>
            <w:hideMark/>
          </w:tcPr>
          <w:p w14:paraId="3E51CA4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V.1</w:t>
            </w:r>
          </w:p>
        </w:tc>
        <w:tc>
          <w:tcPr>
            <w:tcW w:w="1649" w:type="dxa"/>
            <w:shd w:val="clear" w:color="auto" w:fill="FFFFFF" w:themeFill="background1"/>
            <w:hideMark/>
          </w:tcPr>
          <w:p w14:paraId="62CA146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Bone, ND</w:t>
            </w:r>
          </w:p>
        </w:tc>
        <w:tc>
          <w:tcPr>
            <w:tcW w:w="1134" w:type="dxa"/>
            <w:shd w:val="clear" w:color="auto" w:fill="FFFFFF" w:themeFill="background1"/>
            <w:hideMark/>
          </w:tcPr>
          <w:p w14:paraId="7D7CC07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35F0F01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12714</w:t>
            </w:r>
          </w:p>
        </w:tc>
        <w:tc>
          <w:tcPr>
            <w:tcW w:w="567" w:type="dxa"/>
            <w:shd w:val="clear" w:color="auto" w:fill="FFFFFF" w:themeFill="background1"/>
            <w:hideMark/>
          </w:tcPr>
          <w:p w14:paraId="7737B89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48</w:t>
            </w:r>
          </w:p>
        </w:tc>
        <w:tc>
          <w:tcPr>
            <w:tcW w:w="709" w:type="dxa"/>
            <w:shd w:val="clear" w:color="auto" w:fill="FFFFFF" w:themeFill="background1"/>
            <w:hideMark/>
          </w:tcPr>
          <w:p w14:paraId="2FB1339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-21.7</w:t>
            </w:r>
          </w:p>
        </w:tc>
        <w:tc>
          <w:tcPr>
            <w:tcW w:w="425" w:type="dxa"/>
            <w:shd w:val="clear" w:color="auto" w:fill="FFFFFF" w:themeFill="background1"/>
            <w:hideMark/>
          </w:tcPr>
          <w:p w14:paraId="3C155E0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709" w:type="dxa"/>
            <w:shd w:val="clear" w:color="auto" w:fill="FFFFFF" w:themeFill="background1"/>
            <w:hideMark/>
          </w:tcPr>
          <w:p w14:paraId="1AC43C0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15313</w:t>
            </w:r>
          </w:p>
        </w:tc>
        <w:tc>
          <w:tcPr>
            <w:tcW w:w="709" w:type="dxa"/>
            <w:shd w:val="clear" w:color="auto" w:fill="FFFFFF" w:themeFill="background1"/>
            <w:hideMark/>
          </w:tcPr>
          <w:p w14:paraId="753EE4E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14936</w:t>
            </w:r>
          </w:p>
        </w:tc>
      </w:tr>
      <w:tr w:rsidR="00DD716C" w:rsidRPr="00B44210" w14:paraId="2A4965A5"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675C59F"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ETH-84039</w:t>
            </w:r>
          </w:p>
        </w:tc>
        <w:tc>
          <w:tcPr>
            <w:tcW w:w="567" w:type="dxa"/>
            <w:shd w:val="clear" w:color="auto" w:fill="FFFFFF" w:themeFill="background1"/>
            <w:hideMark/>
          </w:tcPr>
          <w:p w14:paraId="2F2B3B88"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LH</w:t>
            </w:r>
          </w:p>
        </w:tc>
        <w:tc>
          <w:tcPr>
            <w:tcW w:w="624" w:type="dxa"/>
            <w:shd w:val="clear" w:color="auto" w:fill="FFFFFF" w:themeFill="background1"/>
            <w:hideMark/>
          </w:tcPr>
          <w:p w14:paraId="289790E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V.2</w:t>
            </w:r>
          </w:p>
        </w:tc>
        <w:tc>
          <w:tcPr>
            <w:tcW w:w="1649" w:type="dxa"/>
            <w:shd w:val="clear" w:color="auto" w:fill="FFFFFF" w:themeFill="background1"/>
            <w:hideMark/>
          </w:tcPr>
          <w:p w14:paraId="599F704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Bone, ND</w:t>
            </w:r>
          </w:p>
        </w:tc>
        <w:tc>
          <w:tcPr>
            <w:tcW w:w="1134" w:type="dxa"/>
            <w:shd w:val="clear" w:color="auto" w:fill="FFFFFF" w:themeFill="background1"/>
            <w:hideMark/>
          </w:tcPr>
          <w:p w14:paraId="54A2EC4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094FE24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12732</w:t>
            </w:r>
          </w:p>
        </w:tc>
        <w:tc>
          <w:tcPr>
            <w:tcW w:w="567" w:type="dxa"/>
            <w:shd w:val="clear" w:color="auto" w:fill="FFFFFF" w:themeFill="background1"/>
            <w:hideMark/>
          </w:tcPr>
          <w:p w14:paraId="58A94A6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48</w:t>
            </w:r>
          </w:p>
        </w:tc>
        <w:tc>
          <w:tcPr>
            <w:tcW w:w="709" w:type="dxa"/>
            <w:shd w:val="clear" w:color="auto" w:fill="FFFFFF" w:themeFill="background1"/>
            <w:hideMark/>
          </w:tcPr>
          <w:p w14:paraId="71987EF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-21.2</w:t>
            </w:r>
          </w:p>
        </w:tc>
        <w:tc>
          <w:tcPr>
            <w:tcW w:w="425" w:type="dxa"/>
            <w:shd w:val="clear" w:color="auto" w:fill="FFFFFF" w:themeFill="background1"/>
            <w:hideMark/>
          </w:tcPr>
          <w:p w14:paraId="024B2432"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709" w:type="dxa"/>
            <w:shd w:val="clear" w:color="auto" w:fill="FFFFFF" w:themeFill="background1"/>
            <w:hideMark/>
          </w:tcPr>
          <w:p w14:paraId="17B845A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15335</w:t>
            </w:r>
          </w:p>
        </w:tc>
        <w:tc>
          <w:tcPr>
            <w:tcW w:w="709" w:type="dxa"/>
            <w:shd w:val="clear" w:color="auto" w:fill="FFFFFF" w:themeFill="background1"/>
            <w:hideMark/>
          </w:tcPr>
          <w:p w14:paraId="1354764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14979</w:t>
            </w:r>
          </w:p>
        </w:tc>
      </w:tr>
      <w:tr w:rsidR="00617914" w:rsidRPr="00B44210" w14:paraId="3F109843"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CCD3019"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ETH-74895</w:t>
            </w:r>
          </w:p>
        </w:tc>
        <w:tc>
          <w:tcPr>
            <w:tcW w:w="567" w:type="dxa"/>
            <w:shd w:val="clear" w:color="auto" w:fill="FFFFFF" w:themeFill="background1"/>
            <w:hideMark/>
          </w:tcPr>
          <w:p w14:paraId="46BB220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LH</w:t>
            </w:r>
          </w:p>
        </w:tc>
        <w:tc>
          <w:tcPr>
            <w:tcW w:w="624" w:type="dxa"/>
            <w:shd w:val="clear" w:color="auto" w:fill="FFFFFF" w:themeFill="background1"/>
            <w:hideMark/>
          </w:tcPr>
          <w:p w14:paraId="14150C1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V</w:t>
            </w:r>
          </w:p>
        </w:tc>
        <w:tc>
          <w:tcPr>
            <w:tcW w:w="1649" w:type="dxa"/>
            <w:shd w:val="clear" w:color="auto" w:fill="FFFFFF" w:themeFill="background1"/>
            <w:hideMark/>
          </w:tcPr>
          <w:p w14:paraId="067D5B8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Charcoal, ND</w:t>
            </w:r>
          </w:p>
        </w:tc>
        <w:tc>
          <w:tcPr>
            <w:tcW w:w="1134" w:type="dxa"/>
            <w:shd w:val="clear" w:color="auto" w:fill="FFFFFF" w:themeFill="background1"/>
            <w:hideMark/>
          </w:tcPr>
          <w:p w14:paraId="122DBC2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7F975FF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12784</w:t>
            </w:r>
          </w:p>
        </w:tc>
        <w:tc>
          <w:tcPr>
            <w:tcW w:w="567" w:type="dxa"/>
            <w:shd w:val="clear" w:color="auto" w:fill="FFFFFF" w:themeFill="background1"/>
            <w:hideMark/>
          </w:tcPr>
          <w:p w14:paraId="6D4A152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37</w:t>
            </w:r>
          </w:p>
        </w:tc>
        <w:tc>
          <w:tcPr>
            <w:tcW w:w="709" w:type="dxa"/>
            <w:shd w:val="clear" w:color="auto" w:fill="FFFFFF" w:themeFill="background1"/>
            <w:hideMark/>
          </w:tcPr>
          <w:p w14:paraId="4E1A1B1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-28</w:t>
            </w:r>
          </w:p>
        </w:tc>
        <w:tc>
          <w:tcPr>
            <w:tcW w:w="425" w:type="dxa"/>
            <w:shd w:val="clear" w:color="auto" w:fill="FFFFFF" w:themeFill="background1"/>
            <w:hideMark/>
          </w:tcPr>
          <w:p w14:paraId="5A8EE5F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709" w:type="dxa"/>
            <w:shd w:val="clear" w:color="auto" w:fill="FFFFFF" w:themeFill="background1"/>
            <w:hideMark/>
          </w:tcPr>
          <w:p w14:paraId="371880E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15381</w:t>
            </w:r>
          </w:p>
        </w:tc>
        <w:tc>
          <w:tcPr>
            <w:tcW w:w="709" w:type="dxa"/>
            <w:shd w:val="clear" w:color="auto" w:fill="FFFFFF" w:themeFill="background1"/>
            <w:hideMark/>
          </w:tcPr>
          <w:p w14:paraId="42151D4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15090</w:t>
            </w:r>
          </w:p>
        </w:tc>
      </w:tr>
      <w:tr w:rsidR="00DD716C" w:rsidRPr="00B44210" w14:paraId="0CD7FAAB"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AAE2504"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ETH-41228</w:t>
            </w:r>
          </w:p>
        </w:tc>
        <w:tc>
          <w:tcPr>
            <w:tcW w:w="567" w:type="dxa"/>
            <w:shd w:val="clear" w:color="auto" w:fill="FFFFFF" w:themeFill="background1"/>
            <w:hideMark/>
          </w:tcPr>
          <w:p w14:paraId="05CF132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741D721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KKS</w:t>
            </w:r>
          </w:p>
        </w:tc>
        <w:tc>
          <w:tcPr>
            <w:tcW w:w="1649" w:type="dxa"/>
            <w:shd w:val="clear" w:color="auto" w:fill="FFFFFF" w:themeFill="background1"/>
            <w:hideMark/>
          </w:tcPr>
          <w:p w14:paraId="28AEB06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Wild pig</w:t>
            </w:r>
          </w:p>
        </w:tc>
        <w:tc>
          <w:tcPr>
            <w:tcW w:w="1134" w:type="dxa"/>
            <w:shd w:val="clear" w:color="auto" w:fill="FFFFFF" w:themeFill="background1"/>
            <w:hideMark/>
          </w:tcPr>
          <w:p w14:paraId="50B317F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01AA6A4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12785</w:t>
            </w:r>
          </w:p>
        </w:tc>
        <w:tc>
          <w:tcPr>
            <w:tcW w:w="567" w:type="dxa"/>
            <w:shd w:val="clear" w:color="auto" w:fill="FFFFFF" w:themeFill="background1"/>
            <w:hideMark/>
          </w:tcPr>
          <w:p w14:paraId="01BC8EC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50</w:t>
            </w:r>
          </w:p>
        </w:tc>
        <w:tc>
          <w:tcPr>
            <w:tcW w:w="709" w:type="dxa"/>
            <w:shd w:val="clear" w:color="auto" w:fill="FFFFFF" w:themeFill="background1"/>
            <w:hideMark/>
          </w:tcPr>
          <w:p w14:paraId="39BD048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2362FF3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27E6775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15441</w:t>
            </w:r>
          </w:p>
        </w:tc>
        <w:tc>
          <w:tcPr>
            <w:tcW w:w="709" w:type="dxa"/>
            <w:shd w:val="clear" w:color="auto" w:fill="FFFFFF" w:themeFill="background1"/>
            <w:hideMark/>
          </w:tcPr>
          <w:p w14:paraId="4F7D169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15071</w:t>
            </w:r>
          </w:p>
        </w:tc>
      </w:tr>
      <w:tr w:rsidR="00617914" w:rsidRPr="00B44210" w14:paraId="337DD215"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4B82FDC"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ETH-84041</w:t>
            </w:r>
          </w:p>
        </w:tc>
        <w:tc>
          <w:tcPr>
            <w:tcW w:w="567" w:type="dxa"/>
            <w:shd w:val="clear" w:color="auto" w:fill="FFFFFF" w:themeFill="background1"/>
            <w:hideMark/>
          </w:tcPr>
          <w:p w14:paraId="3910FE8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LH</w:t>
            </w:r>
          </w:p>
        </w:tc>
        <w:tc>
          <w:tcPr>
            <w:tcW w:w="624" w:type="dxa"/>
            <w:shd w:val="clear" w:color="auto" w:fill="FFFFFF" w:themeFill="background1"/>
            <w:hideMark/>
          </w:tcPr>
          <w:p w14:paraId="5C01B20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V.3</w:t>
            </w:r>
          </w:p>
        </w:tc>
        <w:tc>
          <w:tcPr>
            <w:tcW w:w="1649" w:type="dxa"/>
            <w:shd w:val="clear" w:color="auto" w:fill="FFFFFF" w:themeFill="background1"/>
            <w:hideMark/>
          </w:tcPr>
          <w:p w14:paraId="48176B5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ND</w:t>
            </w:r>
          </w:p>
        </w:tc>
        <w:tc>
          <w:tcPr>
            <w:tcW w:w="1134" w:type="dxa"/>
            <w:shd w:val="clear" w:color="auto" w:fill="FFFFFF" w:themeFill="background1"/>
            <w:hideMark/>
          </w:tcPr>
          <w:p w14:paraId="457ED12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2D2AEDD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12794</w:t>
            </w:r>
          </w:p>
        </w:tc>
        <w:tc>
          <w:tcPr>
            <w:tcW w:w="567" w:type="dxa"/>
            <w:shd w:val="clear" w:color="auto" w:fill="FFFFFF" w:themeFill="background1"/>
            <w:hideMark/>
          </w:tcPr>
          <w:p w14:paraId="62F2D95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48</w:t>
            </w:r>
          </w:p>
        </w:tc>
        <w:tc>
          <w:tcPr>
            <w:tcW w:w="709" w:type="dxa"/>
            <w:shd w:val="clear" w:color="auto" w:fill="FFFFFF" w:themeFill="background1"/>
            <w:hideMark/>
          </w:tcPr>
          <w:p w14:paraId="1989046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w:t>
            </w:r>
          </w:p>
        </w:tc>
        <w:tc>
          <w:tcPr>
            <w:tcW w:w="425" w:type="dxa"/>
            <w:shd w:val="clear" w:color="auto" w:fill="FFFFFF" w:themeFill="background1"/>
            <w:hideMark/>
          </w:tcPr>
          <w:p w14:paraId="387B7BF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709" w:type="dxa"/>
            <w:shd w:val="clear" w:color="auto" w:fill="FFFFFF" w:themeFill="background1"/>
            <w:hideMark/>
          </w:tcPr>
          <w:p w14:paraId="744EF58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15447</w:t>
            </w:r>
          </w:p>
        </w:tc>
        <w:tc>
          <w:tcPr>
            <w:tcW w:w="709" w:type="dxa"/>
            <w:shd w:val="clear" w:color="auto" w:fill="FFFFFF" w:themeFill="background1"/>
            <w:hideMark/>
          </w:tcPr>
          <w:p w14:paraId="142D936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15084</w:t>
            </w:r>
          </w:p>
        </w:tc>
      </w:tr>
      <w:tr w:rsidR="00DD716C" w:rsidRPr="00B44210" w14:paraId="0A7BF525"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CF1316A"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ETH-46899</w:t>
            </w:r>
          </w:p>
        </w:tc>
        <w:tc>
          <w:tcPr>
            <w:tcW w:w="567" w:type="dxa"/>
            <w:shd w:val="clear" w:color="auto" w:fill="FFFFFF" w:themeFill="background1"/>
            <w:hideMark/>
          </w:tcPr>
          <w:p w14:paraId="4C019BC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74C20D4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KKS</w:t>
            </w:r>
          </w:p>
        </w:tc>
        <w:tc>
          <w:tcPr>
            <w:tcW w:w="1649" w:type="dxa"/>
            <w:shd w:val="clear" w:color="auto" w:fill="FFFFFF" w:themeFill="background1"/>
            <w:hideMark/>
          </w:tcPr>
          <w:p w14:paraId="5383B9B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650F89">
              <w:rPr>
                <w:rFonts w:ascii="Times New Roman" w:hAnsi="Times New Roman" w:cs="Times New Roman"/>
                <w:sz w:val="18"/>
                <w:szCs w:val="18"/>
                <w:lang w:val="en-US"/>
              </w:rPr>
              <w:t>Bovide</w:t>
            </w:r>
            <w:proofErr w:type="spellEnd"/>
            <w:r w:rsidRPr="00650F89">
              <w:rPr>
                <w:rFonts w:ascii="Times New Roman" w:hAnsi="Times New Roman" w:cs="Times New Roman"/>
                <w:sz w:val="18"/>
                <w:szCs w:val="18"/>
                <w:lang w:val="en-US"/>
              </w:rPr>
              <w:t>/</w:t>
            </w:r>
            <w:proofErr w:type="spellStart"/>
            <w:r w:rsidRPr="00650F89">
              <w:rPr>
                <w:rFonts w:ascii="Times New Roman" w:hAnsi="Times New Roman" w:cs="Times New Roman"/>
                <w:sz w:val="18"/>
                <w:szCs w:val="18"/>
                <w:lang w:val="en-US"/>
              </w:rPr>
              <w:t>cervide</w:t>
            </w:r>
            <w:proofErr w:type="spellEnd"/>
          </w:p>
        </w:tc>
        <w:tc>
          <w:tcPr>
            <w:tcW w:w="1134" w:type="dxa"/>
            <w:shd w:val="clear" w:color="auto" w:fill="FFFFFF" w:themeFill="background1"/>
            <w:hideMark/>
          </w:tcPr>
          <w:p w14:paraId="7F78EE1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5D53845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12892</w:t>
            </w:r>
          </w:p>
        </w:tc>
        <w:tc>
          <w:tcPr>
            <w:tcW w:w="567" w:type="dxa"/>
            <w:shd w:val="clear" w:color="auto" w:fill="FFFFFF" w:themeFill="background1"/>
            <w:hideMark/>
          </w:tcPr>
          <w:p w14:paraId="68089AE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44</w:t>
            </w:r>
          </w:p>
        </w:tc>
        <w:tc>
          <w:tcPr>
            <w:tcW w:w="709" w:type="dxa"/>
            <w:shd w:val="clear" w:color="auto" w:fill="FFFFFF" w:themeFill="background1"/>
            <w:hideMark/>
          </w:tcPr>
          <w:p w14:paraId="2D2B6A9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75A4A7B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48C35CF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15609</w:t>
            </w:r>
          </w:p>
        </w:tc>
        <w:tc>
          <w:tcPr>
            <w:tcW w:w="709" w:type="dxa"/>
            <w:shd w:val="clear" w:color="auto" w:fill="FFFFFF" w:themeFill="background1"/>
            <w:hideMark/>
          </w:tcPr>
          <w:p w14:paraId="09D34EA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15206</w:t>
            </w:r>
          </w:p>
        </w:tc>
      </w:tr>
      <w:tr w:rsidR="00617914" w:rsidRPr="00B44210" w14:paraId="0D917B89"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50783594"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KIA 8966</w:t>
            </w:r>
          </w:p>
        </w:tc>
        <w:tc>
          <w:tcPr>
            <w:tcW w:w="567" w:type="dxa"/>
            <w:shd w:val="clear" w:color="auto" w:fill="FFFFFF" w:themeFill="background1"/>
            <w:hideMark/>
          </w:tcPr>
          <w:p w14:paraId="2EAC3DE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VH</w:t>
            </w:r>
          </w:p>
        </w:tc>
        <w:tc>
          <w:tcPr>
            <w:tcW w:w="624" w:type="dxa"/>
            <w:shd w:val="clear" w:color="auto" w:fill="FFFFFF" w:themeFill="background1"/>
            <w:hideMark/>
          </w:tcPr>
          <w:p w14:paraId="20CF267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IV</w:t>
            </w:r>
          </w:p>
        </w:tc>
        <w:tc>
          <w:tcPr>
            <w:tcW w:w="1649" w:type="dxa"/>
            <w:shd w:val="clear" w:color="auto" w:fill="FFFFFF" w:themeFill="background1"/>
            <w:hideMark/>
          </w:tcPr>
          <w:p w14:paraId="4603D73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ND, right femur</w:t>
            </w:r>
          </w:p>
        </w:tc>
        <w:tc>
          <w:tcPr>
            <w:tcW w:w="1134" w:type="dxa"/>
            <w:shd w:val="clear" w:color="auto" w:fill="FFFFFF" w:themeFill="background1"/>
            <w:hideMark/>
          </w:tcPr>
          <w:p w14:paraId="1C63F1A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Cut marks</w:t>
            </w:r>
          </w:p>
        </w:tc>
        <w:tc>
          <w:tcPr>
            <w:tcW w:w="992" w:type="dxa"/>
            <w:shd w:val="clear" w:color="auto" w:fill="FFFFFF" w:themeFill="background1"/>
            <w:hideMark/>
          </w:tcPr>
          <w:p w14:paraId="4139A47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13015</w:t>
            </w:r>
          </w:p>
        </w:tc>
        <w:tc>
          <w:tcPr>
            <w:tcW w:w="567" w:type="dxa"/>
            <w:shd w:val="clear" w:color="auto" w:fill="FFFFFF" w:themeFill="background1"/>
            <w:hideMark/>
          </w:tcPr>
          <w:p w14:paraId="5B67A0E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55</w:t>
            </w:r>
          </w:p>
        </w:tc>
        <w:tc>
          <w:tcPr>
            <w:tcW w:w="709" w:type="dxa"/>
            <w:shd w:val="clear" w:color="auto" w:fill="FFFFFF" w:themeFill="background1"/>
            <w:hideMark/>
          </w:tcPr>
          <w:p w14:paraId="3193B94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-22.61</w:t>
            </w:r>
          </w:p>
        </w:tc>
        <w:tc>
          <w:tcPr>
            <w:tcW w:w="425" w:type="dxa"/>
            <w:shd w:val="clear" w:color="auto" w:fill="FFFFFF" w:themeFill="background1"/>
            <w:hideMark/>
          </w:tcPr>
          <w:p w14:paraId="0B385F1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r>
              <w:rPr>
                <w:rFonts w:ascii="Times New Roman" w:hAnsi="Times New Roman" w:cs="Times New Roman"/>
                <w:sz w:val="18"/>
                <w:szCs w:val="18"/>
                <w:lang w:val="en-US"/>
              </w:rPr>
              <w:t>1</w:t>
            </w:r>
          </w:p>
        </w:tc>
        <w:tc>
          <w:tcPr>
            <w:tcW w:w="709" w:type="dxa"/>
            <w:shd w:val="clear" w:color="auto" w:fill="FFFFFF" w:themeFill="background1"/>
            <w:hideMark/>
          </w:tcPr>
          <w:p w14:paraId="0CA5D8D2"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15793</w:t>
            </w:r>
          </w:p>
        </w:tc>
        <w:tc>
          <w:tcPr>
            <w:tcW w:w="709" w:type="dxa"/>
            <w:shd w:val="clear" w:color="auto" w:fill="FFFFFF" w:themeFill="background1"/>
            <w:hideMark/>
          </w:tcPr>
          <w:p w14:paraId="517B986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15319</w:t>
            </w:r>
          </w:p>
        </w:tc>
      </w:tr>
      <w:tr w:rsidR="00DD716C" w:rsidRPr="00B44210" w14:paraId="420B60DB"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213CF663"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ETH-46895</w:t>
            </w:r>
          </w:p>
        </w:tc>
        <w:tc>
          <w:tcPr>
            <w:tcW w:w="567" w:type="dxa"/>
            <w:shd w:val="clear" w:color="auto" w:fill="FFFFFF" w:themeFill="background1"/>
            <w:hideMark/>
          </w:tcPr>
          <w:p w14:paraId="3AC4EF9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3028FDA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GL 2B</w:t>
            </w:r>
          </w:p>
        </w:tc>
        <w:tc>
          <w:tcPr>
            <w:tcW w:w="1649" w:type="dxa"/>
            <w:shd w:val="clear" w:color="auto" w:fill="FFFFFF" w:themeFill="background1"/>
            <w:hideMark/>
          </w:tcPr>
          <w:p w14:paraId="2F96C7A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Horse</w:t>
            </w:r>
          </w:p>
        </w:tc>
        <w:tc>
          <w:tcPr>
            <w:tcW w:w="1134" w:type="dxa"/>
            <w:shd w:val="clear" w:color="auto" w:fill="FFFFFF" w:themeFill="background1"/>
            <w:hideMark/>
          </w:tcPr>
          <w:p w14:paraId="46772EE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654F6C2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13070</w:t>
            </w:r>
          </w:p>
        </w:tc>
        <w:tc>
          <w:tcPr>
            <w:tcW w:w="567" w:type="dxa"/>
            <w:shd w:val="clear" w:color="auto" w:fill="FFFFFF" w:themeFill="background1"/>
            <w:hideMark/>
          </w:tcPr>
          <w:p w14:paraId="32F5B16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51</w:t>
            </w:r>
          </w:p>
        </w:tc>
        <w:tc>
          <w:tcPr>
            <w:tcW w:w="709" w:type="dxa"/>
            <w:shd w:val="clear" w:color="auto" w:fill="FFFFFF" w:themeFill="background1"/>
            <w:hideMark/>
          </w:tcPr>
          <w:p w14:paraId="16A4431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36AFA94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0BFE827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15981</w:t>
            </w:r>
          </w:p>
        </w:tc>
        <w:tc>
          <w:tcPr>
            <w:tcW w:w="709" w:type="dxa"/>
            <w:shd w:val="clear" w:color="auto" w:fill="FFFFFF" w:themeFill="background1"/>
            <w:hideMark/>
          </w:tcPr>
          <w:p w14:paraId="3DDF7EA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15388</w:t>
            </w:r>
          </w:p>
        </w:tc>
      </w:tr>
      <w:tr w:rsidR="00617914" w:rsidRPr="00B44210" w14:paraId="12698C79"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98F7944"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PL0001340A</w:t>
            </w:r>
          </w:p>
        </w:tc>
        <w:tc>
          <w:tcPr>
            <w:tcW w:w="567" w:type="dxa"/>
            <w:shd w:val="clear" w:color="auto" w:fill="FFFFFF" w:themeFill="background1"/>
            <w:hideMark/>
          </w:tcPr>
          <w:p w14:paraId="202BF907"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VH</w:t>
            </w:r>
          </w:p>
        </w:tc>
        <w:tc>
          <w:tcPr>
            <w:tcW w:w="624" w:type="dxa"/>
            <w:shd w:val="clear" w:color="auto" w:fill="FFFFFF" w:themeFill="background1"/>
            <w:hideMark/>
          </w:tcPr>
          <w:p w14:paraId="51FD346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IV/V</w:t>
            </w:r>
          </w:p>
        </w:tc>
        <w:tc>
          <w:tcPr>
            <w:tcW w:w="1649" w:type="dxa"/>
            <w:shd w:val="clear" w:color="auto" w:fill="FFFFFF" w:themeFill="background1"/>
            <w:hideMark/>
          </w:tcPr>
          <w:p w14:paraId="79D0D38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ND</w:t>
            </w:r>
          </w:p>
        </w:tc>
        <w:tc>
          <w:tcPr>
            <w:tcW w:w="1134" w:type="dxa"/>
            <w:shd w:val="clear" w:color="auto" w:fill="FFFFFF" w:themeFill="background1"/>
            <w:hideMark/>
          </w:tcPr>
          <w:p w14:paraId="5B4F8FA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1647AB27"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13630</w:t>
            </w:r>
          </w:p>
        </w:tc>
        <w:tc>
          <w:tcPr>
            <w:tcW w:w="567" w:type="dxa"/>
            <w:shd w:val="clear" w:color="auto" w:fill="FFFFFF" w:themeFill="background1"/>
            <w:hideMark/>
          </w:tcPr>
          <w:p w14:paraId="567DBFB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410</w:t>
            </w:r>
          </w:p>
        </w:tc>
        <w:tc>
          <w:tcPr>
            <w:tcW w:w="709" w:type="dxa"/>
            <w:shd w:val="clear" w:color="auto" w:fill="FFFFFF" w:themeFill="background1"/>
            <w:hideMark/>
          </w:tcPr>
          <w:p w14:paraId="3130094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-20.8</w:t>
            </w:r>
          </w:p>
        </w:tc>
        <w:tc>
          <w:tcPr>
            <w:tcW w:w="425" w:type="dxa"/>
            <w:shd w:val="clear" w:color="auto" w:fill="FFFFFF" w:themeFill="background1"/>
            <w:hideMark/>
          </w:tcPr>
          <w:p w14:paraId="1AE094B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r>
              <w:rPr>
                <w:rFonts w:ascii="Times New Roman" w:hAnsi="Times New Roman" w:cs="Times New Roman"/>
                <w:sz w:val="18"/>
                <w:szCs w:val="18"/>
                <w:lang w:val="en-US"/>
              </w:rPr>
              <w:t>1</w:t>
            </w:r>
          </w:p>
        </w:tc>
        <w:tc>
          <w:tcPr>
            <w:tcW w:w="709" w:type="dxa"/>
            <w:shd w:val="clear" w:color="auto" w:fill="FFFFFF" w:themeFill="background1"/>
            <w:hideMark/>
          </w:tcPr>
          <w:p w14:paraId="34B581C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17625</w:t>
            </w:r>
          </w:p>
        </w:tc>
        <w:tc>
          <w:tcPr>
            <w:tcW w:w="709" w:type="dxa"/>
            <w:shd w:val="clear" w:color="auto" w:fill="FFFFFF" w:themeFill="background1"/>
            <w:hideMark/>
          </w:tcPr>
          <w:p w14:paraId="3241691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15309</w:t>
            </w:r>
          </w:p>
        </w:tc>
      </w:tr>
      <w:tr w:rsidR="00DD716C" w:rsidRPr="00B44210" w14:paraId="4454817B"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63EADC2"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ETH-46896</w:t>
            </w:r>
          </w:p>
        </w:tc>
        <w:tc>
          <w:tcPr>
            <w:tcW w:w="567" w:type="dxa"/>
            <w:shd w:val="clear" w:color="auto" w:fill="FFFFFF" w:themeFill="background1"/>
            <w:hideMark/>
          </w:tcPr>
          <w:p w14:paraId="5D9CE75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67638B7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GKS1</w:t>
            </w:r>
          </w:p>
        </w:tc>
        <w:tc>
          <w:tcPr>
            <w:tcW w:w="1649" w:type="dxa"/>
            <w:shd w:val="clear" w:color="auto" w:fill="FFFFFF" w:themeFill="background1"/>
            <w:hideMark/>
          </w:tcPr>
          <w:p w14:paraId="70E9F0B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Horse</w:t>
            </w:r>
          </w:p>
        </w:tc>
        <w:tc>
          <w:tcPr>
            <w:tcW w:w="1134" w:type="dxa"/>
            <w:shd w:val="clear" w:color="auto" w:fill="FFFFFF" w:themeFill="background1"/>
            <w:hideMark/>
          </w:tcPr>
          <w:p w14:paraId="59C4042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4FDF3EA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13724</w:t>
            </w:r>
          </w:p>
        </w:tc>
        <w:tc>
          <w:tcPr>
            <w:tcW w:w="567" w:type="dxa"/>
            <w:shd w:val="clear" w:color="auto" w:fill="FFFFFF" w:themeFill="background1"/>
            <w:hideMark/>
          </w:tcPr>
          <w:p w14:paraId="42727BC2"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105</w:t>
            </w:r>
          </w:p>
        </w:tc>
        <w:tc>
          <w:tcPr>
            <w:tcW w:w="709" w:type="dxa"/>
            <w:shd w:val="clear" w:color="auto" w:fill="FFFFFF" w:themeFill="background1"/>
            <w:hideMark/>
          </w:tcPr>
          <w:p w14:paraId="3D02901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265E178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02B840E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16951</w:t>
            </w:r>
          </w:p>
        </w:tc>
        <w:tc>
          <w:tcPr>
            <w:tcW w:w="709" w:type="dxa"/>
            <w:shd w:val="clear" w:color="auto" w:fill="FFFFFF" w:themeFill="background1"/>
            <w:hideMark/>
          </w:tcPr>
          <w:p w14:paraId="719D8DC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16251</w:t>
            </w:r>
          </w:p>
        </w:tc>
      </w:tr>
      <w:tr w:rsidR="00617914" w:rsidRPr="00B44210" w14:paraId="5B346718"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78F81E07"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ETH-46898</w:t>
            </w:r>
          </w:p>
        </w:tc>
        <w:tc>
          <w:tcPr>
            <w:tcW w:w="567" w:type="dxa"/>
            <w:shd w:val="clear" w:color="auto" w:fill="FFFFFF" w:themeFill="background1"/>
            <w:hideMark/>
          </w:tcPr>
          <w:p w14:paraId="61A4E44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0DD6942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KKS</w:t>
            </w:r>
          </w:p>
        </w:tc>
        <w:tc>
          <w:tcPr>
            <w:tcW w:w="1649" w:type="dxa"/>
            <w:shd w:val="clear" w:color="auto" w:fill="FFFFFF" w:themeFill="background1"/>
            <w:hideMark/>
          </w:tcPr>
          <w:p w14:paraId="7BFF12A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Horse</w:t>
            </w:r>
          </w:p>
        </w:tc>
        <w:tc>
          <w:tcPr>
            <w:tcW w:w="1134" w:type="dxa"/>
            <w:shd w:val="clear" w:color="auto" w:fill="FFFFFF" w:themeFill="background1"/>
            <w:hideMark/>
          </w:tcPr>
          <w:p w14:paraId="037C8DF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5C5F97E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14053</w:t>
            </w:r>
          </w:p>
        </w:tc>
        <w:tc>
          <w:tcPr>
            <w:tcW w:w="567" w:type="dxa"/>
            <w:shd w:val="clear" w:color="auto" w:fill="FFFFFF" w:themeFill="background1"/>
            <w:hideMark/>
          </w:tcPr>
          <w:p w14:paraId="5A53117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49</w:t>
            </w:r>
          </w:p>
        </w:tc>
        <w:tc>
          <w:tcPr>
            <w:tcW w:w="709" w:type="dxa"/>
            <w:shd w:val="clear" w:color="auto" w:fill="FFFFFF" w:themeFill="background1"/>
            <w:hideMark/>
          </w:tcPr>
          <w:p w14:paraId="3FD2FEC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1C857A6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47B688C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17340</w:t>
            </w:r>
          </w:p>
        </w:tc>
        <w:tc>
          <w:tcPr>
            <w:tcW w:w="709" w:type="dxa"/>
            <w:shd w:val="clear" w:color="auto" w:fill="FFFFFF" w:themeFill="background1"/>
            <w:hideMark/>
          </w:tcPr>
          <w:p w14:paraId="40AA2AB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16853</w:t>
            </w:r>
          </w:p>
        </w:tc>
      </w:tr>
      <w:tr w:rsidR="00DD716C" w:rsidRPr="00B44210" w14:paraId="118E5C1B"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0463F6AA" w14:textId="77777777" w:rsidR="00DD716C" w:rsidRPr="00650F89" w:rsidRDefault="00DD716C" w:rsidP="006A3571">
            <w:pPr>
              <w:jc w:val="center"/>
              <w:rPr>
                <w:rFonts w:ascii="Times New Roman" w:hAnsi="Times New Roman" w:cs="Times New Roman"/>
                <w:b w:val="0"/>
                <w:bCs w:val="0"/>
                <w:sz w:val="18"/>
                <w:szCs w:val="18"/>
                <w:lang w:val="en-US"/>
              </w:rPr>
            </w:pPr>
            <w:r w:rsidRPr="00650F89">
              <w:rPr>
                <w:rFonts w:ascii="Times New Roman" w:hAnsi="Times New Roman" w:cs="Times New Roman"/>
                <w:sz w:val="18"/>
                <w:szCs w:val="18"/>
                <w:lang w:val="en-US"/>
              </w:rPr>
              <w:t>ETH-38789</w:t>
            </w:r>
          </w:p>
        </w:tc>
        <w:tc>
          <w:tcPr>
            <w:tcW w:w="567" w:type="dxa"/>
            <w:shd w:val="clear" w:color="auto" w:fill="FFFFFF" w:themeFill="background1"/>
            <w:hideMark/>
          </w:tcPr>
          <w:p w14:paraId="09FA7D4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HS</w:t>
            </w:r>
          </w:p>
        </w:tc>
        <w:tc>
          <w:tcPr>
            <w:tcW w:w="624" w:type="dxa"/>
            <w:shd w:val="clear" w:color="auto" w:fill="FFFFFF" w:themeFill="background1"/>
            <w:hideMark/>
          </w:tcPr>
          <w:p w14:paraId="69A5A68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KS</w:t>
            </w:r>
          </w:p>
        </w:tc>
        <w:tc>
          <w:tcPr>
            <w:tcW w:w="1649" w:type="dxa"/>
            <w:shd w:val="clear" w:color="auto" w:fill="FFFFFF" w:themeFill="background1"/>
            <w:hideMark/>
          </w:tcPr>
          <w:p w14:paraId="12F23B5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Brown bear</w:t>
            </w:r>
          </w:p>
        </w:tc>
        <w:tc>
          <w:tcPr>
            <w:tcW w:w="1134" w:type="dxa"/>
            <w:shd w:val="clear" w:color="auto" w:fill="FFFFFF" w:themeFill="background1"/>
            <w:hideMark/>
          </w:tcPr>
          <w:p w14:paraId="71DA8E0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hideMark/>
          </w:tcPr>
          <w:p w14:paraId="6888A40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14280</w:t>
            </w:r>
          </w:p>
        </w:tc>
        <w:tc>
          <w:tcPr>
            <w:tcW w:w="567" w:type="dxa"/>
            <w:shd w:val="clear" w:color="auto" w:fill="FFFFFF" w:themeFill="background1"/>
            <w:hideMark/>
          </w:tcPr>
          <w:p w14:paraId="5D0A4F0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65</w:t>
            </w:r>
          </w:p>
        </w:tc>
        <w:tc>
          <w:tcPr>
            <w:tcW w:w="709" w:type="dxa"/>
            <w:shd w:val="clear" w:color="auto" w:fill="FFFFFF" w:themeFill="background1"/>
            <w:hideMark/>
          </w:tcPr>
          <w:p w14:paraId="6F86A43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25" w:type="dxa"/>
            <w:shd w:val="clear" w:color="auto" w:fill="FFFFFF" w:themeFill="background1"/>
            <w:hideMark/>
          </w:tcPr>
          <w:p w14:paraId="1B57E38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709" w:type="dxa"/>
            <w:shd w:val="clear" w:color="auto" w:fill="FFFFFF" w:themeFill="background1"/>
            <w:hideMark/>
          </w:tcPr>
          <w:p w14:paraId="15C04F0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17602</w:t>
            </w:r>
          </w:p>
        </w:tc>
        <w:tc>
          <w:tcPr>
            <w:tcW w:w="709" w:type="dxa"/>
            <w:shd w:val="clear" w:color="auto" w:fill="FFFFFF" w:themeFill="background1"/>
            <w:hideMark/>
          </w:tcPr>
          <w:p w14:paraId="0DA517C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17159</w:t>
            </w:r>
          </w:p>
        </w:tc>
      </w:tr>
    </w:tbl>
    <w:p w14:paraId="1D70225F" w14:textId="77777777" w:rsidR="00DD716C" w:rsidRPr="00650F89" w:rsidRDefault="00DD716C" w:rsidP="00DD716C">
      <w:pPr>
        <w:spacing w:after="0" w:line="360" w:lineRule="auto"/>
        <w:rPr>
          <w:rFonts w:ascii="Times New Roman" w:hAnsi="Times New Roman" w:cs="Times New Roman"/>
          <w:sz w:val="24"/>
          <w:szCs w:val="24"/>
          <w:lang w:val="en-US"/>
        </w:rPr>
      </w:pPr>
      <w:r w:rsidRPr="00650F89">
        <w:rPr>
          <w:rFonts w:ascii="Times New Roman" w:eastAsia="Arial" w:hAnsi="Times New Roman" w:cs="Times New Roman"/>
          <w:sz w:val="24"/>
          <w:szCs w:val="24"/>
          <w:lang w:val="en-US"/>
        </w:rPr>
        <w:t xml:space="preserve">Abbreviations: </w:t>
      </w:r>
      <w:r w:rsidRPr="00650F89">
        <w:rPr>
          <w:rFonts w:ascii="Times New Roman" w:hAnsi="Times New Roman" w:cs="Times New Roman"/>
          <w:sz w:val="24"/>
          <w:szCs w:val="24"/>
          <w:lang w:val="en-US"/>
        </w:rPr>
        <w:t xml:space="preserve">GK = </w:t>
      </w:r>
      <w:proofErr w:type="spellStart"/>
      <w:r w:rsidRPr="00650F89">
        <w:rPr>
          <w:rFonts w:ascii="Times New Roman" w:hAnsi="Times New Roman" w:cs="Times New Roman"/>
          <w:sz w:val="24"/>
          <w:szCs w:val="24"/>
          <w:lang w:val="en-US"/>
        </w:rPr>
        <w:t>Geißenklösterle</w:t>
      </w:r>
      <w:proofErr w:type="spellEnd"/>
      <w:r w:rsidRPr="00650F89">
        <w:rPr>
          <w:rFonts w:ascii="Times New Roman" w:hAnsi="Times New Roman" w:cs="Times New Roman"/>
          <w:sz w:val="24"/>
          <w:szCs w:val="24"/>
          <w:lang w:val="en-US"/>
        </w:rPr>
        <w:t xml:space="preserve">; HA = Helga Abri; HF = </w:t>
      </w:r>
      <w:proofErr w:type="spellStart"/>
      <w:r w:rsidRPr="00650F89">
        <w:rPr>
          <w:rFonts w:ascii="Times New Roman" w:hAnsi="Times New Roman" w:cs="Times New Roman"/>
          <w:sz w:val="24"/>
          <w:szCs w:val="24"/>
          <w:lang w:val="en-US"/>
        </w:rPr>
        <w:t>Hohle</w:t>
      </w:r>
      <w:proofErr w:type="spellEnd"/>
      <w:r w:rsidRPr="00650F89">
        <w:rPr>
          <w:rFonts w:ascii="Times New Roman" w:hAnsi="Times New Roman" w:cs="Times New Roman"/>
          <w:sz w:val="24"/>
          <w:szCs w:val="24"/>
          <w:lang w:val="en-US"/>
        </w:rPr>
        <w:t xml:space="preserve"> Fels; HS = </w:t>
      </w:r>
      <w:proofErr w:type="spellStart"/>
      <w:r w:rsidRPr="00650F89">
        <w:rPr>
          <w:rFonts w:ascii="Times New Roman" w:hAnsi="Times New Roman" w:cs="Times New Roman"/>
          <w:sz w:val="24"/>
          <w:szCs w:val="24"/>
          <w:lang w:val="en-US"/>
        </w:rPr>
        <w:t>Hohlenstein</w:t>
      </w:r>
      <w:proofErr w:type="spellEnd"/>
      <w:r w:rsidRPr="00650F89">
        <w:rPr>
          <w:rFonts w:ascii="Times New Roman" w:hAnsi="Times New Roman" w:cs="Times New Roman"/>
          <w:sz w:val="24"/>
          <w:szCs w:val="24"/>
          <w:lang w:val="en-US"/>
        </w:rPr>
        <w:t xml:space="preserve">; VH = </w:t>
      </w:r>
      <w:proofErr w:type="spellStart"/>
      <w:r w:rsidRPr="00650F89">
        <w:rPr>
          <w:rFonts w:ascii="Times New Roman" w:hAnsi="Times New Roman" w:cs="Times New Roman"/>
          <w:sz w:val="24"/>
          <w:szCs w:val="24"/>
          <w:lang w:val="en-US"/>
        </w:rPr>
        <w:t>Vogelherd</w:t>
      </w:r>
      <w:proofErr w:type="spellEnd"/>
      <w:r w:rsidRPr="00650F89">
        <w:rPr>
          <w:rFonts w:ascii="Times New Roman" w:hAnsi="Times New Roman" w:cs="Times New Roman"/>
          <w:sz w:val="24"/>
          <w:szCs w:val="24"/>
          <w:lang w:val="en-US"/>
        </w:rPr>
        <w:t xml:space="preserve">; LH = Langmahdhalde; ND = Not determined; NA = Not Available; R = references; cal BP = calibrated radiocarbon ages with the software </w:t>
      </w:r>
      <w:proofErr w:type="spellStart"/>
      <w:r w:rsidRPr="00650F89">
        <w:rPr>
          <w:rFonts w:ascii="Times New Roman" w:hAnsi="Times New Roman" w:cs="Times New Roman"/>
          <w:sz w:val="24"/>
          <w:szCs w:val="24"/>
          <w:lang w:val="en-US"/>
        </w:rPr>
        <w:t>OXCal</w:t>
      </w:r>
      <w:proofErr w:type="spellEnd"/>
      <w:r w:rsidRPr="00650F89">
        <w:rPr>
          <w:rFonts w:ascii="Times New Roman" w:hAnsi="Times New Roman" w:cs="Times New Roman"/>
          <w:sz w:val="24"/>
          <w:szCs w:val="24"/>
          <w:lang w:val="en-US"/>
        </w:rPr>
        <w:t xml:space="preserve"> 4.4 and IntCal20 calibration curve.</w:t>
      </w:r>
    </w:p>
    <w:p w14:paraId="71E35094" w14:textId="77777777" w:rsidR="00DD716C" w:rsidRPr="006879A9" w:rsidRDefault="00DD716C" w:rsidP="00DD716C">
      <w:pPr>
        <w:jc w:val="both"/>
        <w:rPr>
          <w:rFonts w:ascii="Times New Roman" w:hAnsi="Times New Roman" w:cs="Times New Roman"/>
          <w:sz w:val="24"/>
          <w:szCs w:val="24"/>
          <w:lang w:val="en-US"/>
        </w:rPr>
      </w:pPr>
      <w:r w:rsidRPr="006879A9">
        <w:rPr>
          <w:rFonts w:ascii="Times New Roman" w:hAnsi="Times New Roman" w:cs="Times New Roman"/>
          <w:sz w:val="24"/>
          <w:szCs w:val="24"/>
          <w:vertAlign w:val="superscript"/>
          <w:lang w:val="en-US"/>
        </w:rPr>
        <w:t>a</w:t>
      </w:r>
      <w:r w:rsidRPr="006879A9">
        <w:rPr>
          <w:rFonts w:ascii="Times New Roman" w:hAnsi="Times New Roman" w:cs="Times New Roman"/>
          <w:sz w:val="24"/>
          <w:szCs w:val="24"/>
          <w:lang w:val="en-US"/>
        </w:rPr>
        <w:t xml:space="preserve"> References: 1</w:t>
      </w:r>
      <w:r>
        <w:rPr>
          <w:rFonts w:ascii="Times New Roman" w:hAnsi="Times New Roman" w:cs="Times New Roman"/>
          <w:sz w:val="24"/>
          <w:szCs w:val="24"/>
          <w:lang w:val="en-US"/>
        </w:rPr>
        <w:t xml:space="preserve"> </w:t>
      </w:r>
      <w:r w:rsidRPr="006879A9">
        <w:rPr>
          <w:rFonts w:ascii="Times New Roman" w:hAnsi="Times New Roman" w:cs="Times New Roman"/>
          <w:sz w:val="24"/>
          <w:szCs w:val="24"/>
          <w:lang w:val="en-US"/>
        </w:rPr>
        <w:t xml:space="preserve">= </w:t>
      </w:r>
      <w:proofErr w:type="spellStart"/>
      <w:r w:rsidRPr="006879A9">
        <w:rPr>
          <w:rFonts w:ascii="Times New Roman" w:hAnsi="Times New Roman" w:cs="Times New Roman"/>
          <w:sz w:val="24"/>
          <w:szCs w:val="24"/>
          <w:lang w:val="en-US"/>
        </w:rPr>
        <w:t>Immel</w:t>
      </w:r>
      <w:proofErr w:type="spellEnd"/>
      <w:r w:rsidRPr="006879A9">
        <w:rPr>
          <w:rFonts w:ascii="Times New Roman" w:hAnsi="Times New Roman" w:cs="Times New Roman"/>
          <w:sz w:val="24"/>
          <w:szCs w:val="24"/>
          <w:lang w:val="en-US"/>
        </w:rPr>
        <w:t xml:space="preserve"> et al. (2015); </w:t>
      </w:r>
      <w:r w:rsidRPr="006879A9">
        <w:rPr>
          <w:rFonts w:ascii="Times New Roman" w:hAnsi="Times New Roman" w:cs="Times New Roman"/>
          <w:sz w:val="24"/>
          <w:szCs w:val="24"/>
        </w:rPr>
        <w:t xml:space="preserve">2 = Housley et al. </w:t>
      </w:r>
      <w:r w:rsidRPr="006879A9">
        <w:rPr>
          <w:rFonts w:ascii="Times New Roman" w:hAnsi="Times New Roman" w:cs="Times New Roman"/>
          <w:sz w:val="24"/>
          <w:szCs w:val="24"/>
          <w:lang w:val="de-DE"/>
        </w:rPr>
        <w:t xml:space="preserve">(1997); 3 = Hess (2019); 4 = Münzel et al. (2008); 5 = Hahn (1995); 6 = Münzel et al. (2007); 7 = Hornauer-Jahnke (2019); 8 = </w:t>
      </w:r>
      <w:proofErr w:type="spellStart"/>
      <w:r w:rsidRPr="006879A9">
        <w:rPr>
          <w:rFonts w:ascii="Times New Roman" w:hAnsi="Times New Roman" w:cs="Times New Roman"/>
          <w:sz w:val="24"/>
          <w:szCs w:val="24"/>
          <w:lang w:val="de-DE"/>
        </w:rPr>
        <w:t>Conard</w:t>
      </w:r>
      <w:proofErr w:type="spellEnd"/>
      <w:r w:rsidRPr="006879A9">
        <w:rPr>
          <w:rFonts w:ascii="Times New Roman" w:hAnsi="Times New Roman" w:cs="Times New Roman"/>
          <w:sz w:val="24"/>
          <w:szCs w:val="24"/>
          <w:lang w:val="de-DE"/>
        </w:rPr>
        <w:t xml:space="preserve"> et al. (2017); 9 = </w:t>
      </w:r>
      <w:proofErr w:type="spellStart"/>
      <w:r w:rsidRPr="006879A9">
        <w:rPr>
          <w:rFonts w:ascii="Times New Roman" w:hAnsi="Times New Roman" w:cs="Times New Roman"/>
          <w:sz w:val="24"/>
          <w:szCs w:val="24"/>
          <w:lang w:val="de-DE"/>
        </w:rPr>
        <w:t>Orschiedt</w:t>
      </w:r>
      <w:proofErr w:type="spellEnd"/>
      <w:r w:rsidRPr="006879A9">
        <w:rPr>
          <w:rFonts w:ascii="Times New Roman" w:hAnsi="Times New Roman" w:cs="Times New Roman"/>
          <w:sz w:val="24"/>
          <w:szCs w:val="24"/>
          <w:lang w:val="de-DE"/>
        </w:rPr>
        <w:t xml:space="preserve"> (1996); 10 = </w:t>
      </w:r>
      <w:proofErr w:type="spellStart"/>
      <w:r w:rsidRPr="006879A9">
        <w:rPr>
          <w:rFonts w:ascii="Times New Roman" w:hAnsi="Times New Roman" w:cs="Times New Roman"/>
          <w:sz w:val="24"/>
          <w:szCs w:val="24"/>
          <w:lang w:val="de-DE"/>
        </w:rPr>
        <w:t>Conard</w:t>
      </w:r>
      <w:proofErr w:type="spellEnd"/>
      <w:r w:rsidRPr="006879A9">
        <w:rPr>
          <w:rFonts w:ascii="Times New Roman" w:hAnsi="Times New Roman" w:cs="Times New Roman"/>
          <w:sz w:val="24"/>
          <w:szCs w:val="24"/>
          <w:lang w:val="de-DE"/>
        </w:rPr>
        <w:t xml:space="preserve"> et al. (2018); 11 = </w:t>
      </w:r>
      <w:proofErr w:type="spellStart"/>
      <w:r w:rsidRPr="006879A9">
        <w:rPr>
          <w:rFonts w:ascii="Times New Roman" w:hAnsi="Times New Roman" w:cs="Times New Roman"/>
          <w:sz w:val="24"/>
          <w:szCs w:val="24"/>
          <w:lang w:val="de-DE"/>
        </w:rPr>
        <w:t>Conard</w:t>
      </w:r>
      <w:proofErr w:type="spellEnd"/>
      <w:r w:rsidRPr="006879A9">
        <w:rPr>
          <w:rFonts w:ascii="Times New Roman" w:hAnsi="Times New Roman" w:cs="Times New Roman"/>
          <w:sz w:val="24"/>
          <w:szCs w:val="24"/>
          <w:lang w:val="de-DE"/>
        </w:rPr>
        <w:t xml:space="preserve"> et al. </w:t>
      </w:r>
      <w:r w:rsidRPr="00E45F92">
        <w:rPr>
          <w:rFonts w:ascii="Times New Roman" w:hAnsi="Times New Roman" w:cs="Times New Roman"/>
          <w:sz w:val="24"/>
          <w:szCs w:val="24"/>
        </w:rPr>
        <w:t>(2003).</w:t>
      </w:r>
    </w:p>
    <w:p w14:paraId="38973534" w14:textId="77777777" w:rsidR="00DD716C" w:rsidRPr="003128D4" w:rsidRDefault="00DD716C" w:rsidP="00DD716C">
      <w:pPr>
        <w:jc w:val="both"/>
        <w:rPr>
          <w:rFonts w:ascii="Times New Roman" w:hAnsi="Times New Roman" w:cs="Times New Roman"/>
          <w:lang w:val="en-US"/>
        </w:rPr>
      </w:pPr>
      <w:r w:rsidRPr="003128D4">
        <w:rPr>
          <w:rFonts w:ascii="Times New Roman" w:hAnsi="Times New Roman" w:cs="Times New Roman"/>
          <w:lang w:val="en-US"/>
        </w:rPr>
        <w:br w:type="page"/>
      </w:r>
    </w:p>
    <w:p w14:paraId="1BE0D40D" w14:textId="2F19B018" w:rsidR="00DD716C" w:rsidRPr="00650F89" w:rsidRDefault="00DD716C" w:rsidP="00DD716C">
      <w:pPr>
        <w:jc w:val="both"/>
        <w:rPr>
          <w:rFonts w:ascii="Times New Roman" w:hAnsi="Times New Roman" w:cs="Times New Roman"/>
          <w:lang w:val="en-US"/>
        </w:rPr>
      </w:pPr>
      <w:r w:rsidRPr="00650F89">
        <w:rPr>
          <w:rFonts w:ascii="Times New Roman" w:hAnsi="Times New Roman" w:cs="Times New Roman"/>
          <w:b/>
          <w:bCs/>
          <w:lang w:val="en-US"/>
        </w:rPr>
        <w:lastRenderedPageBreak/>
        <w:t>SOM Table S</w:t>
      </w:r>
      <w:r>
        <w:rPr>
          <w:rFonts w:ascii="Times New Roman" w:hAnsi="Times New Roman" w:cs="Times New Roman"/>
          <w:b/>
          <w:bCs/>
          <w:lang w:val="en-US"/>
        </w:rPr>
        <w:t>2</w:t>
      </w:r>
    </w:p>
    <w:p w14:paraId="1B33A721" w14:textId="77777777" w:rsidR="00DD716C" w:rsidRPr="00650F89" w:rsidRDefault="00DD716C" w:rsidP="00DD716C">
      <w:pPr>
        <w:rPr>
          <w:rFonts w:ascii="Times New Roman" w:hAnsi="Times New Roman" w:cs="Times New Roman"/>
          <w:sz w:val="24"/>
          <w:szCs w:val="24"/>
          <w:lang w:val="en-US"/>
        </w:rPr>
      </w:pPr>
      <w:r w:rsidRPr="00650F89">
        <w:rPr>
          <w:rFonts w:ascii="Times New Roman" w:hAnsi="Times New Roman" w:cs="Times New Roman"/>
          <w:sz w:val="24"/>
          <w:szCs w:val="24"/>
          <w:lang w:val="en-US"/>
        </w:rPr>
        <w:t xml:space="preserve">Published radiocarbon dating from Magdalenian occupations in the Altmühl and </w:t>
      </w:r>
      <w:proofErr w:type="spellStart"/>
      <w:r w:rsidRPr="00650F89">
        <w:rPr>
          <w:rFonts w:ascii="Times New Roman" w:hAnsi="Times New Roman" w:cs="Times New Roman"/>
          <w:sz w:val="24"/>
          <w:szCs w:val="24"/>
          <w:lang w:val="en-US"/>
        </w:rPr>
        <w:t>Hönne</w:t>
      </w:r>
      <w:proofErr w:type="spellEnd"/>
      <w:r w:rsidRPr="00650F89">
        <w:rPr>
          <w:rFonts w:ascii="Times New Roman" w:hAnsi="Times New Roman" w:cs="Times New Roman"/>
          <w:sz w:val="24"/>
          <w:szCs w:val="24"/>
          <w:lang w:val="en-US"/>
        </w:rPr>
        <w:t xml:space="preserve"> valleys in the Franconian Jura.</w:t>
      </w:r>
    </w:p>
    <w:tbl>
      <w:tblPr>
        <w:tblStyle w:val="PlainTable4"/>
        <w:tblW w:w="0" w:type="auto"/>
        <w:tblLayout w:type="fixed"/>
        <w:tblLook w:val="04A0" w:firstRow="1" w:lastRow="0" w:firstColumn="1" w:lastColumn="0" w:noHBand="0" w:noVBand="1"/>
      </w:tblPr>
      <w:tblGrid>
        <w:gridCol w:w="846"/>
        <w:gridCol w:w="567"/>
        <w:gridCol w:w="624"/>
        <w:gridCol w:w="1649"/>
        <w:gridCol w:w="1134"/>
        <w:gridCol w:w="992"/>
        <w:gridCol w:w="567"/>
        <w:gridCol w:w="709"/>
        <w:gridCol w:w="425"/>
        <w:gridCol w:w="29"/>
        <w:gridCol w:w="425"/>
        <w:gridCol w:w="255"/>
        <w:gridCol w:w="29"/>
        <w:gridCol w:w="425"/>
        <w:gridCol w:w="255"/>
        <w:gridCol w:w="29"/>
      </w:tblGrid>
      <w:tr w:rsidR="00DD716C" w:rsidRPr="00B44210" w14:paraId="52EABFB7" w14:textId="77777777" w:rsidTr="00617914">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FFFFFF" w:themeFill="background1"/>
          </w:tcPr>
          <w:p w14:paraId="279F5D81" w14:textId="77777777" w:rsidR="00DD716C" w:rsidRPr="00650F89" w:rsidRDefault="00DD716C" w:rsidP="006A3571">
            <w:pPr>
              <w:jc w:val="center"/>
              <w:rPr>
                <w:rFonts w:ascii="Times New Roman" w:hAnsi="Times New Roman" w:cs="Times New Roman"/>
                <w:b w:val="0"/>
                <w:bCs w:val="0"/>
                <w:sz w:val="20"/>
                <w:szCs w:val="20"/>
                <w:lang w:val="en-US"/>
              </w:rPr>
            </w:pPr>
            <w:r w:rsidRPr="00650F89">
              <w:rPr>
                <w:rFonts w:ascii="Times New Roman" w:hAnsi="Times New Roman" w:cs="Times New Roman"/>
                <w:sz w:val="20"/>
                <w:szCs w:val="20"/>
                <w:lang w:val="en-US"/>
              </w:rPr>
              <w:t>Lab ID</w:t>
            </w:r>
          </w:p>
        </w:tc>
        <w:tc>
          <w:tcPr>
            <w:tcW w:w="567" w:type="dxa"/>
            <w:vMerge w:val="restart"/>
            <w:shd w:val="clear" w:color="auto" w:fill="FFFFFF" w:themeFill="background1"/>
          </w:tcPr>
          <w:p w14:paraId="27D2E067" w14:textId="77777777" w:rsidR="00DD716C" w:rsidRPr="00650F89"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50F89">
              <w:rPr>
                <w:rFonts w:ascii="Times New Roman" w:hAnsi="Times New Roman" w:cs="Times New Roman"/>
                <w:sz w:val="18"/>
                <w:szCs w:val="18"/>
                <w:lang w:val="en-US"/>
              </w:rPr>
              <w:t>Site</w:t>
            </w:r>
          </w:p>
        </w:tc>
        <w:tc>
          <w:tcPr>
            <w:tcW w:w="624" w:type="dxa"/>
            <w:vMerge w:val="restart"/>
            <w:shd w:val="clear" w:color="auto" w:fill="FFFFFF" w:themeFill="background1"/>
          </w:tcPr>
          <w:p w14:paraId="5FF78E48" w14:textId="77777777" w:rsidR="00DD716C" w:rsidRPr="00650F89"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50F89">
              <w:rPr>
                <w:rFonts w:ascii="Times New Roman" w:hAnsi="Times New Roman" w:cs="Times New Roman"/>
                <w:sz w:val="20"/>
                <w:szCs w:val="20"/>
                <w:lang w:val="en-US"/>
              </w:rPr>
              <w:t>Unit</w:t>
            </w:r>
          </w:p>
        </w:tc>
        <w:tc>
          <w:tcPr>
            <w:tcW w:w="1649" w:type="dxa"/>
            <w:vMerge w:val="restart"/>
            <w:shd w:val="clear" w:color="auto" w:fill="FFFFFF" w:themeFill="background1"/>
          </w:tcPr>
          <w:p w14:paraId="371A4935" w14:textId="77777777" w:rsidR="00DD716C" w:rsidRPr="00650F89"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50F89">
              <w:rPr>
                <w:rFonts w:ascii="Times New Roman" w:hAnsi="Times New Roman" w:cs="Times New Roman"/>
                <w:sz w:val="20"/>
                <w:szCs w:val="20"/>
                <w:lang w:val="en-US"/>
              </w:rPr>
              <w:t>Specimen</w:t>
            </w:r>
          </w:p>
        </w:tc>
        <w:tc>
          <w:tcPr>
            <w:tcW w:w="1134" w:type="dxa"/>
            <w:vMerge w:val="restart"/>
            <w:shd w:val="clear" w:color="auto" w:fill="FFFFFF" w:themeFill="background1"/>
          </w:tcPr>
          <w:p w14:paraId="0677430F" w14:textId="77777777" w:rsidR="00DD716C" w:rsidRPr="00650F89"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50F89">
              <w:rPr>
                <w:rFonts w:ascii="Times New Roman" w:hAnsi="Times New Roman" w:cs="Times New Roman"/>
                <w:sz w:val="20"/>
                <w:szCs w:val="20"/>
                <w:lang w:val="en-US"/>
              </w:rPr>
              <w:t>Mod.</w:t>
            </w:r>
          </w:p>
        </w:tc>
        <w:tc>
          <w:tcPr>
            <w:tcW w:w="992" w:type="dxa"/>
            <w:vMerge w:val="restart"/>
            <w:shd w:val="clear" w:color="auto" w:fill="FFFFFF" w:themeFill="background1"/>
          </w:tcPr>
          <w:p w14:paraId="285450E5" w14:textId="77777777" w:rsidR="00DD716C" w:rsidRPr="00650F89"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50F89">
              <w:rPr>
                <w:rFonts w:ascii="Times New Roman" w:hAnsi="Times New Roman" w:cs="Times New Roman"/>
                <w:sz w:val="20"/>
                <w:szCs w:val="20"/>
                <w:lang w:val="en-US"/>
              </w:rPr>
              <w:t>BP</w:t>
            </w:r>
          </w:p>
        </w:tc>
        <w:tc>
          <w:tcPr>
            <w:tcW w:w="567" w:type="dxa"/>
            <w:vMerge w:val="restart"/>
            <w:shd w:val="clear" w:color="auto" w:fill="FFFFFF" w:themeFill="background1"/>
          </w:tcPr>
          <w:p w14:paraId="45B02EBE" w14:textId="77777777" w:rsidR="00DD716C" w:rsidRPr="00650F89"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650F89">
              <w:rPr>
                <w:rFonts w:ascii="Times New Roman" w:hAnsi="Times New Roman" w:cs="Times New Roman"/>
                <w:sz w:val="20"/>
                <w:szCs w:val="20"/>
                <w:lang w:val="en-US"/>
              </w:rPr>
              <w:t>±</w:t>
            </w:r>
          </w:p>
        </w:tc>
        <w:tc>
          <w:tcPr>
            <w:tcW w:w="709" w:type="dxa"/>
            <w:vMerge w:val="restart"/>
            <w:shd w:val="clear" w:color="auto" w:fill="FFFFFF" w:themeFill="background1"/>
          </w:tcPr>
          <w:p w14:paraId="12FE08CA"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Pr>
                <w:rFonts w:ascii="Times New Roman" w:hAnsi="Times New Roman" w:cs="Times New Roman"/>
                <w:b w:val="0"/>
                <w:bCs w:val="0"/>
                <w:sz w:val="20"/>
                <w:szCs w:val="20"/>
                <w:lang w:val="en-US"/>
              </w:rPr>
              <w:t>δ</w:t>
            </w:r>
            <w:r w:rsidRPr="00D657A4">
              <w:rPr>
                <w:rFonts w:ascii="Times New Roman" w:hAnsi="Times New Roman" w:cs="Times New Roman"/>
                <w:sz w:val="20"/>
                <w:szCs w:val="20"/>
                <w:vertAlign w:val="superscript"/>
                <w:lang w:val="en-US"/>
              </w:rPr>
              <w:t>13</w:t>
            </w:r>
            <w:r w:rsidRPr="00D657A4">
              <w:rPr>
                <w:rFonts w:ascii="Times New Roman" w:hAnsi="Times New Roman" w:cs="Times New Roman"/>
                <w:sz w:val="20"/>
                <w:szCs w:val="20"/>
                <w:lang w:val="en-US"/>
              </w:rPr>
              <w:t>C</w:t>
            </w:r>
          </w:p>
        </w:tc>
        <w:tc>
          <w:tcPr>
            <w:tcW w:w="454" w:type="dxa"/>
            <w:gridSpan w:val="2"/>
            <w:vMerge w:val="restart"/>
            <w:shd w:val="clear" w:color="auto" w:fill="FFFFFF" w:themeFill="background1"/>
          </w:tcPr>
          <w:p w14:paraId="36A3F816"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R</w:t>
            </w:r>
            <w:r w:rsidRPr="00D657A4">
              <w:rPr>
                <w:rFonts w:ascii="Times New Roman" w:hAnsi="Times New Roman" w:cs="Times New Roman"/>
                <w:sz w:val="20"/>
                <w:szCs w:val="20"/>
                <w:vertAlign w:val="superscript"/>
                <w:lang w:val="en-US"/>
              </w:rPr>
              <w:t>a</w:t>
            </w:r>
          </w:p>
        </w:tc>
        <w:tc>
          <w:tcPr>
            <w:tcW w:w="1418" w:type="dxa"/>
            <w:gridSpan w:val="6"/>
            <w:shd w:val="clear" w:color="auto" w:fill="FFFFFF" w:themeFill="background1"/>
          </w:tcPr>
          <w:p w14:paraId="4B714181" w14:textId="77777777" w:rsidR="00DD716C" w:rsidRPr="00D657A4" w:rsidRDefault="00DD716C" w:rsidP="006A35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r w:rsidRPr="00D657A4">
              <w:rPr>
                <w:rFonts w:ascii="Times New Roman" w:hAnsi="Times New Roman" w:cs="Times New Roman"/>
                <w:sz w:val="20"/>
                <w:szCs w:val="20"/>
                <w:lang w:val="en-US"/>
              </w:rPr>
              <w:t>cal BP</w:t>
            </w:r>
          </w:p>
        </w:tc>
      </w:tr>
      <w:tr w:rsidR="00617914" w:rsidRPr="00B44210" w14:paraId="1CFD7B60" w14:textId="77777777" w:rsidTr="00617914">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846" w:type="dxa"/>
            <w:vMerge/>
            <w:tcBorders>
              <w:bottom w:val="single" w:sz="4" w:space="0" w:color="auto"/>
            </w:tcBorders>
            <w:shd w:val="clear" w:color="auto" w:fill="FFFFFF" w:themeFill="background1"/>
            <w:hideMark/>
          </w:tcPr>
          <w:p w14:paraId="12C99EC2" w14:textId="77777777" w:rsidR="00DD716C" w:rsidRPr="00D657A4" w:rsidRDefault="00DD716C" w:rsidP="006A3571">
            <w:pPr>
              <w:jc w:val="center"/>
              <w:rPr>
                <w:rFonts w:ascii="Times New Roman" w:hAnsi="Times New Roman" w:cs="Times New Roman"/>
                <w:b w:val="0"/>
                <w:bCs w:val="0"/>
                <w:sz w:val="20"/>
                <w:szCs w:val="20"/>
                <w:lang w:val="en-US"/>
              </w:rPr>
            </w:pPr>
          </w:p>
        </w:tc>
        <w:tc>
          <w:tcPr>
            <w:tcW w:w="567" w:type="dxa"/>
            <w:vMerge/>
            <w:tcBorders>
              <w:bottom w:val="single" w:sz="4" w:space="0" w:color="auto"/>
            </w:tcBorders>
            <w:shd w:val="clear" w:color="auto" w:fill="FFFFFF" w:themeFill="background1"/>
            <w:hideMark/>
          </w:tcPr>
          <w:p w14:paraId="5BDC32B2"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624" w:type="dxa"/>
            <w:vMerge/>
            <w:tcBorders>
              <w:bottom w:val="single" w:sz="4" w:space="0" w:color="auto"/>
            </w:tcBorders>
            <w:shd w:val="clear" w:color="auto" w:fill="FFFFFF" w:themeFill="background1"/>
            <w:hideMark/>
          </w:tcPr>
          <w:p w14:paraId="2991B5AD"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649" w:type="dxa"/>
            <w:vMerge/>
            <w:tcBorders>
              <w:bottom w:val="single" w:sz="4" w:space="0" w:color="auto"/>
            </w:tcBorders>
            <w:shd w:val="clear" w:color="auto" w:fill="FFFFFF" w:themeFill="background1"/>
            <w:hideMark/>
          </w:tcPr>
          <w:p w14:paraId="55F36D9C"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1134" w:type="dxa"/>
            <w:vMerge/>
            <w:tcBorders>
              <w:bottom w:val="single" w:sz="4" w:space="0" w:color="auto"/>
            </w:tcBorders>
            <w:shd w:val="clear" w:color="auto" w:fill="FFFFFF" w:themeFill="background1"/>
            <w:hideMark/>
          </w:tcPr>
          <w:p w14:paraId="76C0E99D"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992" w:type="dxa"/>
            <w:vMerge/>
            <w:tcBorders>
              <w:bottom w:val="single" w:sz="4" w:space="0" w:color="auto"/>
            </w:tcBorders>
            <w:shd w:val="clear" w:color="auto" w:fill="FFFFFF" w:themeFill="background1"/>
            <w:hideMark/>
          </w:tcPr>
          <w:p w14:paraId="61CF141C"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567" w:type="dxa"/>
            <w:vMerge/>
            <w:tcBorders>
              <w:bottom w:val="single" w:sz="4" w:space="0" w:color="auto"/>
            </w:tcBorders>
            <w:shd w:val="clear" w:color="auto" w:fill="FFFFFF" w:themeFill="background1"/>
            <w:hideMark/>
          </w:tcPr>
          <w:p w14:paraId="60435B8C"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709" w:type="dxa"/>
            <w:vMerge/>
            <w:tcBorders>
              <w:bottom w:val="single" w:sz="4" w:space="0" w:color="auto"/>
            </w:tcBorders>
            <w:shd w:val="clear" w:color="auto" w:fill="FFFFFF" w:themeFill="background1"/>
            <w:hideMark/>
          </w:tcPr>
          <w:p w14:paraId="131C00D9"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454" w:type="dxa"/>
            <w:gridSpan w:val="2"/>
            <w:vMerge/>
            <w:tcBorders>
              <w:bottom w:val="single" w:sz="4" w:space="0" w:color="auto"/>
            </w:tcBorders>
            <w:shd w:val="clear" w:color="auto" w:fill="FFFFFF" w:themeFill="background1"/>
            <w:hideMark/>
          </w:tcPr>
          <w:p w14:paraId="34594964"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c>
          <w:tcPr>
            <w:tcW w:w="709" w:type="dxa"/>
            <w:gridSpan w:val="3"/>
            <w:tcBorders>
              <w:bottom w:val="single" w:sz="4" w:space="0" w:color="auto"/>
            </w:tcBorders>
            <w:shd w:val="clear" w:color="auto" w:fill="FFFFFF" w:themeFill="background1"/>
            <w:hideMark/>
          </w:tcPr>
          <w:p w14:paraId="606162E2"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57A4">
              <w:rPr>
                <w:rFonts w:ascii="Times New Roman" w:hAnsi="Times New Roman" w:cs="Times New Roman"/>
                <w:sz w:val="20"/>
                <w:szCs w:val="20"/>
                <w:lang w:val="en-US"/>
              </w:rPr>
              <w:t>From</w:t>
            </w:r>
          </w:p>
        </w:tc>
        <w:tc>
          <w:tcPr>
            <w:tcW w:w="709" w:type="dxa"/>
            <w:gridSpan w:val="3"/>
            <w:tcBorders>
              <w:bottom w:val="single" w:sz="4" w:space="0" w:color="auto"/>
            </w:tcBorders>
            <w:shd w:val="clear" w:color="auto" w:fill="FFFFFF" w:themeFill="background1"/>
            <w:hideMark/>
          </w:tcPr>
          <w:p w14:paraId="131B64FA"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57A4">
              <w:rPr>
                <w:rFonts w:ascii="Times New Roman" w:hAnsi="Times New Roman" w:cs="Times New Roman"/>
                <w:sz w:val="20"/>
                <w:szCs w:val="20"/>
                <w:lang w:val="en-US"/>
              </w:rPr>
              <w:t>to</w:t>
            </w:r>
          </w:p>
        </w:tc>
      </w:tr>
      <w:tr w:rsidR="00DD716C" w:rsidRPr="00650F89" w14:paraId="3E644D40" w14:textId="77777777" w:rsidTr="00617914">
        <w:trPr>
          <w:gridAfter w:val="2"/>
          <w:wAfter w:w="284" w:type="dxa"/>
          <w:trHeight w:val="397"/>
        </w:trPr>
        <w:tc>
          <w:tcPr>
            <w:cnfStyle w:val="001000000000" w:firstRow="0" w:lastRow="0" w:firstColumn="1" w:lastColumn="0" w:oddVBand="0" w:evenVBand="0" w:oddHBand="0" w:evenHBand="0" w:firstRowFirstColumn="0" w:firstRowLastColumn="0" w:lastRowFirstColumn="0" w:lastRowLastColumn="0"/>
            <w:tcW w:w="2037" w:type="dxa"/>
            <w:gridSpan w:val="3"/>
            <w:shd w:val="clear" w:color="auto" w:fill="FFFFFF" w:themeFill="background1"/>
          </w:tcPr>
          <w:p w14:paraId="4372E053" w14:textId="77777777" w:rsidR="00DD716C" w:rsidRPr="00650F89" w:rsidRDefault="00DD716C" w:rsidP="006A3571">
            <w:pPr>
              <w:jc w:val="center"/>
              <w:rPr>
                <w:rFonts w:ascii="Times New Roman" w:hAnsi="Times New Roman" w:cs="Times New Roman"/>
                <w:sz w:val="18"/>
                <w:szCs w:val="18"/>
                <w:lang w:val="en-US"/>
              </w:rPr>
            </w:pPr>
            <w:r w:rsidRPr="00650F89">
              <w:rPr>
                <w:rFonts w:ascii="Times New Roman" w:hAnsi="Times New Roman" w:cs="Times New Roman"/>
                <w:sz w:val="18"/>
                <w:szCs w:val="18"/>
                <w:lang w:val="en-US"/>
              </w:rPr>
              <w:t>Lower Altmühl Valley</w:t>
            </w:r>
          </w:p>
        </w:tc>
        <w:tc>
          <w:tcPr>
            <w:tcW w:w="1649" w:type="dxa"/>
            <w:shd w:val="clear" w:color="auto" w:fill="FFFFFF" w:themeFill="background1"/>
          </w:tcPr>
          <w:p w14:paraId="2914B0D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1134" w:type="dxa"/>
            <w:shd w:val="clear" w:color="auto" w:fill="FFFFFF" w:themeFill="background1"/>
          </w:tcPr>
          <w:p w14:paraId="19CFDB2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tcPr>
          <w:p w14:paraId="56182F5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567" w:type="dxa"/>
            <w:shd w:val="clear" w:color="auto" w:fill="FFFFFF" w:themeFill="background1"/>
          </w:tcPr>
          <w:p w14:paraId="78DD8002"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6484D7A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425" w:type="dxa"/>
            <w:shd w:val="clear" w:color="auto" w:fill="FFFFFF" w:themeFill="background1"/>
          </w:tcPr>
          <w:p w14:paraId="5751A5C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709" w:type="dxa"/>
            <w:gridSpan w:val="3"/>
            <w:shd w:val="clear" w:color="auto" w:fill="FFFFFF" w:themeFill="background1"/>
          </w:tcPr>
          <w:p w14:paraId="72520FD8"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454" w:type="dxa"/>
            <w:gridSpan w:val="2"/>
            <w:shd w:val="clear" w:color="auto" w:fill="FFFFFF" w:themeFill="background1"/>
          </w:tcPr>
          <w:p w14:paraId="5136CD0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617914" w:rsidRPr="00B44210" w14:paraId="26BE0B13"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8F46392" w14:textId="77777777" w:rsidR="00DD716C" w:rsidRPr="00D657A4" w:rsidRDefault="00DD716C" w:rsidP="006A3571">
            <w:pPr>
              <w:jc w:val="center"/>
              <w:rPr>
                <w:rFonts w:ascii="Times New Roman" w:hAnsi="Times New Roman" w:cs="Times New Roman"/>
                <w:sz w:val="18"/>
                <w:szCs w:val="18"/>
                <w:lang w:val="en-US"/>
              </w:rPr>
            </w:pPr>
            <w:r w:rsidRPr="00D657A4">
              <w:rPr>
                <w:rFonts w:ascii="Times New Roman" w:hAnsi="Times New Roman" w:cs="Times New Roman"/>
                <w:sz w:val="18"/>
                <w:szCs w:val="18"/>
                <w:lang w:val="en-US"/>
              </w:rPr>
              <w:t>OxA-5721</w:t>
            </w:r>
          </w:p>
        </w:tc>
        <w:tc>
          <w:tcPr>
            <w:tcW w:w="567" w:type="dxa"/>
            <w:shd w:val="clear" w:color="auto" w:fill="FFFFFF" w:themeFill="background1"/>
          </w:tcPr>
          <w:p w14:paraId="429CB147"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OK</w:t>
            </w:r>
          </w:p>
        </w:tc>
        <w:tc>
          <w:tcPr>
            <w:tcW w:w="624" w:type="dxa"/>
            <w:shd w:val="clear" w:color="auto" w:fill="FFFFFF" w:themeFill="background1"/>
          </w:tcPr>
          <w:p w14:paraId="1049D77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w:t>
            </w:r>
          </w:p>
        </w:tc>
        <w:tc>
          <w:tcPr>
            <w:tcW w:w="1649" w:type="dxa"/>
            <w:shd w:val="clear" w:color="auto" w:fill="FFFFFF" w:themeFill="background1"/>
          </w:tcPr>
          <w:p w14:paraId="7BDB046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Reindeer/</w:t>
            </w:r>
            <w:proofErr w:type="spellStart"/>
            <w:r w:rsidRPr="00650F89">
              <w:rPr>
                <w:rFonts w:ascii="Times New Roman" w:hAnsi="Times New Roman" w:cs="Times New Roman"/>
                <w:sz w:val="18"/>
                <w:szCs w:val="18"/>
                <w:lang w:val="en-US"/>
              </w:rPr>
              <w:t>cervus</w:t>
            </w:r>
            <w:proofErr w:type="spellEnd"/>
            <w:r w:rsidRPr="00650F89">
              <w:rPr>
                <w:rFonts w:ascii="Times New Roman" w:hAnsi="Times New Roman" w:cs="Times New Roman"/>
                <w:sz w:val="18"/>
                <w:szCs w:val="18"/>
                <w:lang w:val="en-US"/>
              </w:rPr>
              <w:t xml:space="preserve"> tibia</w:t>
            </w:r>
          </w:p>
        </w:tc>
        <w:tc>
          <w:tcPr>
            <w:tcW w:w="1134" w:type="dxa"/>
            <w:shd w:val="clear" w:color="auto" w:fill="FFFFFF" w:themeFill="background1"/>
          </w:tcPr>
          <w:p w14:paraId="1C44FB6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Cut marks</w:t>
            </w:r>
          </w:p>
        </w:tc>
        <w:tc>
          <w:tcPr>
            <w:tcW w:w="992" w:type="dxa"/>
            <w:shd w:val="clear" w:color="auto" w:fill="FFFFFF" w:themeFill="background1"/>
          </w:tcPr>
          <w:p w14:paraId="1D6C537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24680</w:t>
            </w:r>
          </w:p>
        </w:tc>
        <w:tc>
          <w:tcPr>
            <w:tcW w:w="567" w:type="dxa"/>
            <w:shd w:val="clear" w:color="auto" w:fill="FFFFFF" w:themeFill="background1"/>
          </w:tcPr>
          <w:p w14:paraId="5FC9C70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360</w:t>
            </w:r>
          </w:p>
        </w:tc>
        <w:tc>
          <w:tcPr>
            <w:tcW w:w="709" w:type="dxa"/>
            <w:shd w:val="clear" w:color="auto" w:fill="FFFFFF" w:themeFill="background1"/>
          </w:tcPr>
          <w:p w14:paraId="5AE635F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-18.4</w:t>
            </w:r>
          </w:p>
        </w:tc>
        <w:tc>
          <w:tcPr>
            <w:tcW w:w="454" w:type="dxa"/>
            <w:gridSpan w:val="2"/>
            <w:shd w:val="clear" w:color="auto" w:fill="FFFFFF" w:themeFill="background1"/>
          </w:tcPr>
          <w:p w14:paraId="4CB1CC7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5BFE4C8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29860</w:t>
            </w:r>
          </w:p>
        </w:tc>
        <w:tc>
          <w:tcPr>
            <w:tcW w:w="709" w:type="dxa"/>
            <w:gridSpan w:val="3"/>
            <w:shd w:val="clear" w:color="auto" w:fill="FFFFFF" w:themeFill="background1"/>
          </w:tcPr>
          <w:p w14:paraId="45CB63B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28051</w:t>
            </w:r>
          </w:p>
        </w:tc>
      </w:tr>
      <w:tr w:rsidR="00DD716C" w:rsidRPr="00B44210" w14:paraId="3A5F6A04"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3BBA155"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OxA-5718</w:t>
            </w:r>
          </w:p>
        </w:tc>
        <w:tc>
          <w:tcPr>
            <w:tcW w:w="567" w:type="dxa"/>
            <w:shd w:val="clear" w:color="auto" w:fill="FFFFFF" w:themeFill="background1"/>
          </w:tcPr>
          <w:p w14:paraId="30291405"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MK</w:t>
            </w:r>
          </w:p>
        </w:tc>
        <w:tc>
          <w:tcPr>
            <w:tcW w:w="624" w:type="dxa"/>
            <w:shd w:val="clear" w:color="auto" w:fill="FFFFFF" w:themeFill="background1"/>
          </w:tcPr>
          <w:p w14:paraId="32F1CB0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1649" w:type="dxa"/>
            <w:shd w:val="clear" w:color="auto" w:fill="FFFFFF" w:themeFill="background1"/>
          </w:tcPr>
          <w:p w14:paraId="010587E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Reindeer antler</w:t>
            </w:r>
          </w:p>
        </w:tc>
        <w:tc>
          <w:tcPr>
            <w:tcW w:w="1134" w:type="dxa"/>
            <w:shd w:val="clear" w:color="auto" w:fill="FFFFFF" w:themeFill="background1"/>
          </w:tcPr>
          <w:p w14:paraId="4C3B9F0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Cut marks</w:t>
            </w:r>
          </w:p>
        </w:tc>
        <w:tc>
          <w:tcPr>
            <w:tcW w:w="992" w:type="dxa"/>
            <w:shd w:val="clear" w:color="auto" w:fill="FFFFFF" w:themeFill="background1"/>
          </w:tcPr>
          <w:p w14:paraId="264FCD6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13160</w:t>
            </w:r>
          </w:p>
        </w:tc>
        <w:tc>
          <w:tcPr>
            <w:tcW w:w="567" w:type="dxa"/>
            <w:shd w:val="clear" w:color="auto" w:fill="FFFFFF" w:themeFill="background1"/>
          </w:tcPr>
          <w:p w14:paraId="5E876D7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w:t>
            </w:r>
          </w:p>
        </w:tc>
        <w:tc>
          <w:tcPr>
            <w:tcW w:w="709" w:type="dxa"/>
            <w:shd w:val="clear" w:color="auto" w:fill="FFFFFF" w:themeFill="background1"/>
          </w:tcPr>
          <w:p w14:paraId="0C7E420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-19.9</w:t>
            </w:r>
          </w:p>
        </w:tc>
        <w:tc>
          <w:tcPr>
            <w:tcW w:w="454" w:type="dxa"/>
            <w:gridSpan w:val="2"/>
            <w:shd w:val="clear" w:color="auto" w:fill="FFFFFF" w:themeFill="background1"/>
          </w:tcPr>
          <w:p w14:paraId="62B8907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5D8AF15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16190</w:t>
            </w:r>
          </w:p>
        </w:tc>
        <w:tc>
          <w:tcPr>
            <w:tcW w:w="709" w:type="dxa"/>
            <w:gridSpan w:val="3"/>
            <w:shd w:val="clear" w:color="auto" w:fill="FFFFFF" w:themeFill="background1"/>
          </w:tcPr>
          <w:p w14:paraId="365A1EE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15380</w:t>
            </w:r>
          </w:p>
        </w:tc>
      </w:tr>
      <w:tr w:rsidR="00617914" w:rsidRPr="00B44210" w14:paraId="097BB6E6"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7972F1D8" w14:textId="77777777" w:rsidR="00DD716C" w:rsidRPr="00D657A4" w:rsidRDefault="00DD716C" w:rsidP="006A3571">
            <w:pPr>
              <w:jc w:val="center"/>
              <w:rPr>
                <w:rFonts w:ascii="Times New Roman" w:hAnsi="Times New Roman" w:cs="Times New Roman"/>
                <w:sz w:val="18"/>
                <w:szCs w:val="18"/>
                <w:lang w:val="en-US"/>
              </w:rPr>
            </w:pPr>
            <w:r w:rsidRPr="00D657A4">
              <w:rPr>
                <w:rFonts w:ascii="Times New Roman" w:hAnsi="Times New Roman" w:cs="Times New Roman"/>
                <w:sz w:val="18"/>
                <w:szCs w:val="18"/>
                <w:lang w:val="en-US"/>
              </w:rPr>
              <w:t>OxA-5753</w:t>
            </w:r>
          </w:p>
        </w:tc>
        <w:tc>
          <w:tcPr>
            <w:tcW w:w="567" w:type="dxa"/>
            <w:shd w:val="clear" w:color="auto" w:fill="FFFFFF" w:themeFill="background1"/>
          </w:tcPr>
          <w:p w14:paraId="49B4D5DE"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SG</w:t>
            </w:r>
          </w:p>
        </w:tc>
        <w:tc>
          <w:tcPr>
            <w:tcW w:w="624" w:type="dxa"/>
            <w:shd w:val="clear" w:color="auto" w:fill="FFFFFF" w:themeFill="background1"/>
          </w:tcPr>
          <w:p w14:paraId="397D7CC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C2</w:t>
            </w:r>
          </w:p>
        </w:tc>
        <w:tc>
          <w:tcPr>
            <w:tcW w:w="1649" w:type="dxa"/>
            <w:shd w:val="clear" w:color="auto" w:fill="FFFFFF" w:themeFill="background1"/>
          </w:tcPr>
          <w:p w14:paraId="1E2934B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Horse/reindeer long bone</w:t>
            </w:r>
          </w:p>
        </w:tc>
        <w:tc>
          <w:tcPr>
            <w:tcW w:w="1134" w:type="dxa"/>
            <w:shd w:val="clear" w:color="auto" w:fill="FFFFFF" w:themeFill="background1"/>
          </w:tcPr>
          <w:p w14:paraId="2DD90AF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tcPr>
          <w:p w14:paraId="7A8619B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12740</w:t>
            </w:r>
          </w:p>
        </w:tc>
        <w:tc>
          <w:tcPr>
            <w:tcW w:w="567" w:type="dxa"/>
            <w:shd w:val="clear" w:color="auto" w:fill="FFFFFF" w:themeFill="background1"/>
          </w:tcPr>
          <w:p w14:paraId="0596657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90</w:t>
            </w:r>
          </w:p>
        </w:tc>
        <w:tc>
          <w:tcPr>
            <w:tcW w:w="709" w:type="dxa"/>
            <w:shd w:val="clear" w:color="auto" w:fill="FFFFFF" w:themeFill="background1"/>
          </w:tcPr>
          <w:p w14:paraId="75BF5F2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-19.7</w:t>
            </w:r>
          </w:p>
        </w:tc>
        <w:tc>
          <w:tcPr>
            <w:tcW w:w="454" w:type="dxa"/>
            <w:gridSpan w:val="2"/>
            <w:shd w:val="clear" w:color="auto" w:fill="FFFFFF" w:themeFill="background1"/>
          </w:tcPr>
          <w:p w14:paraId="49B2E5C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6F254E77"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15527</w:t>
            </w:r>
          </w:p>
        </w:tc>
        <w:tc>
          <w:tcPr>
            <w:tcW w:w="709" w:type="dxa"/>
            <w:gridSpan w:val="3"/>
            <w:shd w:val="clear" w:color="auto" w:fill="FFFFFF" w:themeFill="background1"/>
          </w:tcPr>
          <w:p w14:paraId="0540294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14945</w:t>
            </w:r>
          </w:p>
        </w:tc>
      </w:tr>
      <w:tr w:rsidR="00DD716C" w:rsidRPr="00B44210" w14:paraId="3665673E"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A245AF0"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OxA-5754</w:t>
            </w:r>
          </w:p>
        </w:tc>
        <w:tc>
          <w:tcPr>
            <w:tcW w:w="567" w:type="dxa"/>
            <w:shd w:val="clear" w:color="auto" w:fill="FFFFFF" w:themeFill="background1"/>
          </w:tcPr>
          <w:p w14:paraId="0FC18AAC"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SG</w:t>
            </w:r>
          </w:p>
        </w:tc>
        <w:tc>
          <w:tcPr>
            <w:tcW w:w="624" w:type="dxa"/>
            <w:shd w:val="clear" w:color="auto" w:fill="FFFFFF" w:themeFill="background1"/>
          </w:tcPr>
          <w:p w14:paraId="0EF1A80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C2</w:t>
            </w:r>
          </w:p>
        </w:tc>
        <w:tc>
          <w:tcPr>
            <w:tcW w:w="1649" w:type="dxa"/>
            <w:shd w:val="clear" w:color="auto" w:fill="FFFFFF" w:themeFill="background1"/>
          </w:tcPr>
          <w:p w14:paraId="67C7C937" w14:textId="263AA5CE" w:rsidR="00DD716C" w:rsidRPr="00650F89" w:rsidRDefault="0080308F"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Pr>
                <w:rFonts w:ascii="Times New Roman" w:hAnsi="Times New Roman" w:cs="Times New Roman"/>
                <w:sz w:val="18"/>
                <w:szCs w:val="18"/>
                <w:lang w:val="en-US"/>
              </w:rPr>
              <w:t>H</w:t>
            </w:r>
            <w:r w:rsidR="00DD716C" w:rsidRPr="00650F89">
              <w:rPr>
                <w:rFonts w:ascii="Times New Roman" w:hAnsi="Times New Roman" w:cs="Times New Roman"/>
                <w:sz w:val="18"/>
                <w:szCs w:val="18"/>
                <w:lang w:val="en-US"/>
              </w:rPr>
              <w:t>orse/reindeer long bone</w:t>
            </w:r>
          </w:p>
        </w:tc>
        <w:tc>
          <w:tcPr>
            <w:tcW w:w="1134" w:type="dxa"/>
            <w:shd w:val="clear" w:color="auto" w:fill="FFFFFF" w:themeFill="background1"/>
          </w:tcPr>
          <w:p w14:paraId="767F376B"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tcPr>
          <w:p w14:paraId="097DE80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12680</w:t>
            </w:r>
          </w:p>
        </w:tc>
        <w:tc>
          <w:tcPr>
            <w:tcW w:w="567" w:type="dxa"/>
            <w:shd w:val="clear" w:color="auto" w:fill="FFFFFF" w:themeFill="background1"/>
          </w:tcPr>
          <w:p w14:paraId="3E3C0F0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100</w:t>
            </w:r>
          </w:p>
        </w:tc>
        <w:tc>
          <w:tcPr>
            <w:tcW w:w="709" w:type="dxa"/>
            <w:shd w:val="clear" w:color="auto" w:fill="FFFFFF" w:themeFill="background1"/>
          </w:tcPr>
          <w:p w14:paraId="2118F38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-19.8</w:t>
            </w:r>
          </w:p>
        </w:tc>
        <w:tc>
          <w:tcPr>
            <w:tcW w:w="454" w:type="dxa"/>
            <w:gridSpan w:val="2"/>
            <w:shd w:val="clear" w:color="auto" w:fill="FFFFFF" w:themeFill="background1"/>
          </w:tcPr>
          <w:p w14:paraId="5544660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3C0AF36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15480</w:t>
            </w:r>
          </w:p>
        </w:tc>
        <w:tc>
          <w:tcPr>
            <w:tcW w:w="709" w:type="dxa"/>
            <w:gridSpan w:val="3"/>
            <w:shd w:val="clear" w:color="auto" w:fill="FFFFFF" w:themeFill="background1"/>
          </w:tcPr>
          <w:p w14:paraId="0B28C6F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14555</w:t>
            </w:r>
          </w:p>
        </w:tc>
      </w:tr>
      <w:tr w:rsidR="00617914" w:rsidRPr="00B44210" w14:paraId="580459F1"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B367EE0"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OxA-5751</w:t>
            </w:r>
          </w:p>
        </w:tc>
        <w:tc>
          <w:tcPr>
            <w:tcW w:w="567" w:type="dxa"/>
            <w:shd w:val="clear" w:color="auto" w:fill="FFFFFF" w:themeFill="background1"/>
          </w:tcPr>
          <w:p w14:paraId="24AE50E9"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KB</w:t>
            </w:r>
          </w:p>
        </w:tc>
        <w:tc>
          <w:tcPr>
            <w:tcW w:w="624" w:type="dxa"/>
            <w:shd w:val="clear" w:color="auto" w:fill="FFFFFF" w:themeFill="background1"/>
          </w:tcPr>
          <w:p w14:paraId="4E62C61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1649" w:type="dxa"/>
            <w:shd w:val="clear" w:color="auto" w:fill="FFFFFF" w:themeFill="background1"/>
          </w:tcPr>
          <w:p w14:paraId="3E56838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Reindeer antler</w:t>
            </w:r>
          </w:p>
        </w:tc>
        <w:tc>
          <w:tcPr>
            <w:tcW w:w="1134" w:type="dxa"/>
            <w:shd w:val="clear" w:color="auto" w:fill="FFFFFF" w:themeFill="background1"/>
          </w:tcPr>
          <w:p w14:paraId="1801833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tcPr>
          <w:p w14:paraId="0D141B1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12610</w:t>
            </w:r>
          </w:p>
        </w:tc>
        <w:tc>
          <w:tcPr>
            <w:tcW w:w="567" w:type="dxa"/>
            <w:shd w:val="clear" w:color="auto" w:fill="FFFFFF" w:themeFill="background1"/>
          </w:tcPr>
          <w:p w14:paraId="5760251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90</w:t>
            </w:r>
          </w:p>
        </w:tc>
        <w:tc>
          <w:tcPr>
            <w:tcW w:w="709" w:type="dxa"/>
            <w:shd w:val="clear" w:color="auto" w:fill="FFFFFF" w:themeFill="background1"/>
          </w:tcPr>
          <w:p w14:paraId="1E7B8DC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-19.7</w:t>
            </w:r>
          </w:p>
        </w:tc>
        <w:tc>
          <w:tcPr>
            <w:tcW w:w="454" w:type="dxa"/>
            <w:gridSpan w:val="2"/>
            <w:shd w:val="clear" w:color="auto" w:fill="FFFFFF" w:themeFill="background1"/>
          </w:tcPr>
          <w:p w14:paraId="04FA6AB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15DC2E5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15300</w:t>
            </w:r>
          </w:p>
        </w:tc>
        <w:tc>
          <w:tcPr>
            <w:tcW w:w="709" w:type="dxa"/>
            <w:gridSpan w:val="3"/>
            <w:shd w:val="clear" w:color="auto" w:fill="FFFFFF" w:themeFill="background1"/>
          </w:tcPr>
          <w:p w14:paraId="3AEAAD3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14440</w:t>
            </w:r>
          </w:p>
        </w:tc>
      </w:tr>
      <w:tr w:rsidR="00DD716C" w:rsidRPr="00B44210" w14:paraId="2F47B7C3" w14:textId="77777777" w:rsidTr="00617914">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39FB6484"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OxA-5720</w:t>
            </w:r>
          </w:p>
        </w:tc>
        <w:tc>
          <w:tcPr>
            <w:tcW w:w="567" w:type="dxa"/>
            <w:shd w:val="clear" w:color="auto" w:fill="FFFFFF" w:themeFill="background1"/>
          </w:tcPr>
          <w:p w14:paraId="7C4C005B"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OK</w:t>
            </w:r>
          </w:p>
        </w:tc>
        <w:tc>
          <w:tcPr>
            <w:tcW w:w="624" w:type="dxa"/>
            <w:shd w:val="clear" w:color="auto" w:fill="FFFFFF" w:themeFill="background1"/>
          </w:tcPr>
          <w:p w14:paraId="0AB68C3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w:t>
            </w:r>
          </w:p>
        </w:tc>
        <w:tc>
          <w:tcPr>
            <w:tcW w:w="1649" w:type="dxa"/>
            <w:shd w:val="clear" w:color="auto" w:fill="FFFFFF" w:themeFill="background1"/>
          </w:tcPr>
          <w:p w14:paraId="182CBAEC"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Reindeer antler</w:t>
            </w:r>
          </w:p>
        </w:tc>
        <w:tc>
          <w:tcPr>
            <w:tcW w:w="1134" w:type="dxa"/>
            <w:shd w:val="clear" w:color="auto" w:fill="FFFFFF" w:themeFill="background1"/>
          </w:tcPr>
          <w:p w14:paraId="070BAD08"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Cut marks</w:t>
            </w:r>
          </w:p>
        </w:tc>
        <w:tc>
          <w:tcPr>
            <w:tcW w:w="992" w:type="dxa"/>
            <w:shd w:val="clear" w:color="auto" w:fill="FFFFFF" w:themeFill="background1"/>
          </w:tcPr>
          <w:p w14:paraId="65F9AF58"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12440</w:t>
            </w:r>
          </w:p>
        </w:tc>
        <w:tc>
          <w:tcPr>
            <w:tcW w:w="567" w:type="dxa"/>
            <w:shd w:val="clear" w:color="auto" w:fill="FFFFFF" w:themeFill="background1"/>
          </w:tcPr>
          <w:p w14:paraId="36C8BFF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140</w:t>
            </w:r>
          </w:p>
        </w:tc>
        <w:tc>
          <w:tcPr>
            <w:tcW w:w="709" w:type="dxa"/>
            <w:shd w:val="clear" w:color="auto" w:fill="FFFFFF" w:themeFill="background1"/>
          </w:tcPr>
          <w:p w14:paraId="4E78A63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-19.6</w:t>
            </w:r>
          </w:p>
        </w:tc>
        <w:tc>
          <w:tcPr>
            <w:tcW w:w="454" w:type="dxa"/>
            <w:gridSpan w:val="2"/>
            <w:shd w:val="clear" w:color="auto" w:fill="FFFFFF" w:themeFill="background1"/>
          </w:tcPr>
          <w:p w14:paraId="058D7D2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2005F2BE"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15112</w:t>
            </w:r>
          </w:p>
        </w:tc>
        <w:tc>
          <w:tcPr>
            <w:tcW w:w="709" w:type="dxa"/>
            <w:gridSpan w:val="3"/>
            <w:shd w:val="clear" w:color="auto" w:fill="FFFFFF" w:themeFill="background1"/>
          </w:tcPr>
          <w:p w14:paraId="1F3E2CC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14095</w:t>
            </w:r>
          </w:p>
        </w:tc>
      </w:tr>
      <w:tr w:rsidR="00617914" w:rsidRPr="00B44210" w14:paraId="0DF043DC"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6D6190E6"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OxA-5719</w:t>
            </w:r>
          </w:p>
        </w:tc>
        <w:tc>
          <w:tcPr>
            <w:tcW w:w="567" w:type="dxa"/>
            <w:shd w:val="clear" w:color="auto" w:fill="FFFFFF" w:themeFill="background1"/>
          </w:tcPr>
          <w:p w14:paraId="5300B852"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OK</w:t>
            </w:r>
          </w:p>
        </w:tc>
        <w:tc>
          <w:tcPr>
            <w:tcW w:w="624" w:type="dxa"/>
            <w:shd w:val="clear" w:color="auto" w:fill="FFFFFF" w:themeFill="background1"/>
          </w:tcPr>
          <w:p w14:paraId="5DAC09D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w:t>
            </w:r>
          </w:p>
        </w:tc>
        <w:tc>
          <w:tcPr>
            <w:tcW w:w="1649" w:type="dxa"/>
            <w:shd w:val="clear" w:color="auto" w:fill="FFFFFF" w:themeFill="background1"/>
          </w:tcPr>
          <w:p w14:paraId="2C034897"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Antler</w:t>
            </w:r>
          </w:p>
        </w:tc>
        <w:tc>
          <w:tcPr>
            <w:tcW w:w="1134" w:type="dxa"/>
            <w:shd w:val="clear" w:color="auto" w:fill="FFFFFF" w:themeFill="background1"/>
          </w:tcPr>
          <w:p w14:paraId="1504928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Cut marks</w:t>
            </w:r>
          </w:p>
        </w:tc>
        <w:tc>
          <w:tcPr>
            <w:tcW w:w="992" w:type="dxa"/>
            <w:shd w:val="clear" w:color="auto" w:fill="FFFFFF" w:themeFill="background1"/>
          </w:tcPr>
          <w:p w14:paraId="6B75744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12350</w:t>
            </w:r>
          </w:p>
        </w:tc>
        <w:tc>
          <w:tcPr>
            <w:tcW w:w="567" w:type="dxa"/>
            <w:shd w:val="clear" w:color="auto" w:fill="FFFFFF" w:themeFill="background1"/>
          </w:tcPr>
          <w:p w14:paraId="13FA5C4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130</w:t>
            </w:r>
          </w:p>
        </w:tc>
        <w:tc>
          <w:tcPr>
            <w:tcW w:w="709" w:type="dxa"/>
            <w:shd w:val="clear" w:color="auto" w:fill="FFFFFF" w:themeFill="background1"/>
          </w:tcPr>
          <w:p w14:paraId="06B1CD5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-20.5</w:t>
            </w:r>
          </w:p>
        </w:tc>
        <w:tc>
          <w:tcPr>
            <w:tcW w:w="454" w:type="dxa"/>
            <w:gridSpan w:val="2"/>
            <w:shd w:val="clear" w:color="auto" w:fill="FFFFFF" w:themeFill="background1"/>
          </w:tcPr>
          <w:p w14:paraId="6E1FE82F"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591B41E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14995</w:t>
            </w:r>
          </w:p>
        </w:tc>
        <w:tc>
          <w:tcPr>
            <w:tcW w:w="709" w:type="dxa"/>
            <w:gridSpan w:val="3"/>
            <w:shd w:val="clear" w:color="auto" w:fill="FFFFFF" w:themeFill="background1"/>
          </w:tcPr>
          <w:p w14:paraId="05BBBA8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14045</w:t>
            </w:r>
          </w:p>
        </w:tc>
      </w:tr>
      <w:tr w:rsidR="00DD716C" w:rsidRPr="00B44210" w14:paraId="2C47B259" w14:textId="77777777" w:rsidTr="006A3571">
        <w:trPr>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5680ED6"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OxA-5755</w:t>
            </w:r>
          </w:p>
        </w:tc>
        <w:tc>
          <w:tcPr>
            <w:tcW w:w="567" w:type="dxa"/>
            <w:shd w:val="clear" w:color="auto" w:fill="FFFFFF" w:themeFill="background1"/>
          </w:tcPr>
          <w:p w14:paraId="140DFF43" w14:textId="77777777" w:rsidR="00DD716C" w:rsidRPr="00D657A4"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KL</w:t>
            </w:r>
          </w:p>
        </w:tc>
        <w:tc>
          <w:tcPr>
            <w:tcW w:w="624" w:type="dxa"/>
            <w:shd w:val="clear" w:color="auto" w:fill="FFFFFF" w:themeFill="background1"/>
          </w:tcPr>
          <w:p w14:paraId="780666C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1649" w:type="dxa"/>
            <w:shd w:val="clear" w:color="auto" w:fill="FFFFFF" w:themeFill="background1"/>
          </w:tcPr>
          <w:p w14:paraId="28A2F94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Reindeer antler</w:t>
            </w:r>
          </w:p>
        </w:tc>
        <w:tc>
          <w:tcPr>
            <w:tcW w:w="1134" w:type="dxa"/>
            <w:shd w:val="clear" w:color="auto" w:fill="FFFFFF" w:themeFill="background1"/>
          </w:tcPr>
          <w:p w14:paraId="0F40F56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Grooved</w:t>
            </w:r>
          </w:p>
        </w:tc>
        <w:tc>
          <w:tcPr>
            <w:tcW w:w="992" w:type="dxa"/>
            <w:shd w:val="clear" w:color="auto" w:fill="FFFFFF" w:themeFill="background1"/>
          </w:tcPr>
          <w:p w14:paraId="4A1237A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12060</w:t>
            </w:r>
          </w:p>
        </w:tc>
        <w:tc>
          <w:tcPr>
            <w:tcW w:w="567" w:type="dxa"/>
            <w:shd w:val="clear" w:color="auto" w:fill="FFFFFF" w:themeFill="background1"/>
          </w:tcPr>
          <w:p w14:paraId="37ED91A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90</w:t>
            </w:r>
          </w:p>
        </w:tc>
        <w:tc>
          <w:tcPr>
            <w:tcW w:w="709" w:type="dxa"/>
            <w:shd w:val="clear" w:color="auto" w:fill="FFFFFF" w:themeFill="background1"/>
          </w:tcPr>
          <w:p w14:paraId="2FF89B6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-20.2</w:t>
            </w:r>
          </w:p>
        </w:tc>
        <w:tc>
          <w:tcPr>
            <w:tcW w:w="454" w:type="dxa"/>
            <w:gridSpan w:val="2"/>
            <w:shd w:val="clear" w:color="auto" w:fill="FFFFFF" w:themeFill="background1"/>
          </w:tcPr>
          <w:p w14:paraId="6F6F07B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11892D3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14165</w:t>
            </w:r>
          </w:p>
        </w:tc>
        <w:tc>
          <w:tcPr>
            <w:tcW w:w="709" w:type="dxa"/>
            <w:gridSpan w:val="3"/>
            <w:shd w:val="clear" w:color="auto" w:fill="FFFFFF" w:themeFill="background1"/>
          </w:tcPr>
          <w:p w14:paraId="5698502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13756</w:t>
            </w:r>
          </w:p>
        </w:tc>
      </w:tr>
      <w:tr w:rsidR="00617914" w:rsidRPr="00B44210" w14:paraId="27D0C928"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5591D36D"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OxA-5756</w:t>
            </w:r>
          </w:p>
        </w:tc>
        <w:tc>
          <w:tcPr>
            <w:tcW w:w="567" w:type="dxa"/>
            <w:shd w:val="clear" w:color="auto" w:fill="FFFFFF" w:themeFill="background1"/>
          </w:tcPr>
          <w:p w14:paraId="5668E74B"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KL</w:t>
            </w:r>
          </w:p>
        </w:tc>
        <w:tc>
          <w:tcPr>
            <w:tcW w:w="624" w:type="dxa"/>
            <w:shd w:val="clear" w:color="auto" w:fill="FFFFFF" w:themeFill="background1"/>
          </w:tcPr>
          <w:p w14:paraId="117E1B4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1649" w:type="dxa"/>
            <w:shd w:val="clear" w:color="auto" w:fill="FFFFFF" w:themeFill="background1"/>
          </w:tcPr>
          <w:p w14:paraId="2DE8AC36"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Reindeer antler</w:t>
            </w:r>
          </w:p>
        </w:tc>
        <w:tc>
          <w:tcPr>
            <w:tcW w:w="1134" w:type="dxa"/>
            <w:shd w:val="clear" w:color="auto" w:fill="FFFFFF" w:themeFill="background1"/>
          </w:tcPr>
          <w:p w14:paraId="5223696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Grooved</w:t>
            </w:r>
          </w:p>
        </w:tc>
        <w:tc>
          <w:tcPr>
            <w:tcW w:w="992" w:type="dxa"/>
            <w:shd w:val="clear" w:color="auto" w:fill="FFFFFF" w:themeFill="background1"/>
          </w:tcPr>
          <w:p w14:paraId="338FBA2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11590</w:t>
            </w:r>
          </w:p>
        </w:tc>
        <w:tc>
          <w:tcPr>
            <w:tcW w:w="567" w:type="dxa"/>
            <w:shd w:val="clear" w:color="auto" w:fill="FFFFFF" w:themeFill="background1"/>
          </w:tcPr>
          <w:p w14:paraId="2BE588A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90</w:t>
            </w:r>
          </w:p>
        </w:tc>
        <w:tc>
          <w:tcPr>
            <w:tcW w:w="709" w:type="dxa"/>
            <w:shd w:val="clear" w:color="auto" w:fill="FFFFFF" w:themeFill="background1"/>
          </w:tcPr>
          <w:p w14:paraId="1FB7DBF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-19.9</w:t>
            </w:r>
          </w:p>
        </w:tc>
        <w:tc>
          <w:tcPr>
            <w:tcW w:w="454" w:type="dxa"/>
            <w:gridSpan w:val="2"/>
            <w:shd w:val="clear" w:color="auto" w:fill="FFFFFF" w:themeFill="background1"/>
          </w:tcPr>
          <w:p w14:paraId="6B7D504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417E1960"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13732</w:t>
            </w:r>
          </w:p>
        </w:tc>
        <w:tc>
          <w:tcPr>
            <w:tcW w:w="709" w:type="dxa"/>
            <w:gridSpan w:val="3"/>
            <w:shd w:val="clear" w:color="auto" w:fill="FFFFFF" w:themeFill="background1"/>
          </w:tcPr>
          <w:p w14:paraId="1DA0405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13245</w:t>
            </w:r>
          </w:p>
        </w:tc>
      </w:tr>
      <w:tr w:rsidR="00DD716C" w:rsidRPr="00FF31BB" w14:paraId="03612AAD" w14:textId="77777777" w:rsidTr="006A3571">
        <w:trPr>
          <w:gridAfter w:val="1"/>
          <w:wAfter w:w="29" w:type="dxa"/>
          <w:trHeight w:val="397"/>
        </w:trPr>
        <w:tc>
          <w:tcPr>
            <w:cnfStyle w:val="001000000000" w:firstRow="0" w:lastRow="0" w:firstColumn="1" w:lastColumn="0" w:oddVBand="0" w:evenVBand="0" w:oddHBand="0" w:evenHBand="0" w:firstRowFirstColumn="0" w:firstRowLastColumn="0" w:lastRowFirstColumn="0" w:lastRowLastColumn="0"/>
            <w:tcW w:w="3686" w:type="dxa"/>
            <w:gridSpan w:val="4"/>
            <w:shd w:val="clear" w:color="auto" w:fill="FFFFFF" w:themeFill="background1"/>
          </w:tcPr>
          <w:p w14:paraId="0FC1D9ED" w14:textId="77777777" w:rsidR="00DD716C" w:rsidRPr="00650F89" w:rsidRDefault="00DD716C" w:rsidP="006A3571">
            <w:pPr>
              <w:rPr>
                <w:rFonts w:ascii="Times New Roman" w:hAnsi="Times New Roman" w:cs="Times New Roman"/>
                <w:b w:val="0"/>
                <w:bCs w:val="0"/>
                <w:sz w:val="18"/>
                <w:szCs w:val="18"/>
              </w:rPr>
            </w:pPr>
            <w:r w:rsidRPr="00650F89">
              <w:rPr>
                <w:rFonts w:ascii="Times New Roman" w:hAnsi="Times New Roman" w:cs="Times New Roman"/>
                <w:sz w:val="18"/>
                <w:szCs w:val="18"/>
              </w:rPr>
              <w:t>Upper Altmühl Valley/Schambach Valley</w:t>
            </w:r>
          </w:p>
        </w:tc>
        <w:tc>
          <w:tcPr>
            <w:tcW w:w="1134" w:type="dxa"/>
            <w:shd w:val="clear" w:color="auto" w:fill="FFFFFF" w:themeFill="background1"/>
          </w:tcPr>
          <w:p w14:paraId="1AD21D2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992" w:type="dxa"/>
            <w:shd w:val="clear" w:color="auto" w:fill="FFFFFF" w:themeFill="background1"/>
          </w:tcPr>
          <w:p w14:paraId="09B4787F"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567" w:type="dxa"/>
            <w:shd w:val="clear" w:color="auto" w:fill="FFFFFF" w:themeFill="background1"/>
          </w:tcPr>
          <w:p w14:paraId="6B7F5D2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shd w:val="clear" w:color="auto" w:fill="FFFFFF" w:themeFill="background1"/>
          </w:tcPr>
          <w:p w14:paraId="10248F49"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25" w:type="dxa"/>
            <w:shd w:val="clear" w:color="auto" w:fill="FFFFFF" w:themeFill="background1"/>
          </w:tcPr>
          <w:p w14:paraId="6599A45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gridSpan w:val="3"/>
            <w:shd w:val="clear" w:color="auto" w:fill="FFFFFF" w:themeFill="background1"/>
          </w:tcPr>
          <w:p w14:paraId="52422F4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709" w:type="dxa"/>
            <w:gridSpan w:val="3"/>
            <w:shd w:val="clear" w:color="auto" w:fill="FFFFFF" w:themeFill="background1"/>
          </w:tcPr>
          <w:p w14:paraId="501CFEA0"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617914" w:rsidRPr="00B44210" w14:paraId="7C4E8DBB"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41AEED90" w14:textId="77777777" w:rsidR="00DD716C" w:rsidRPr="00D657A4" w:rsidRDefault="00DD716C" w:rsidP="006A3571">
            <w:pPr>
              <w:jc w:val="center"/>
              <w:rPr>
                <w:rFonts w:ascii="Times New Roman" w:hAnsi="Times New Roman" w:cs="Times New Roman"/>
                <w:sz w:val="18"/>
                <w:szCs w:val="18"/>
                <w:lang w:val="en-US"/>
              </w:rPr>
            </w:pPr>
            <w:r w:rsidRPr="00D657A4">
              <w:rPr>
                <w:rFonts w:ascii="Times New Roman" w:hAnsi="Times New Roman" w:cs="Times New Roman"/>
                <w:sz w:val="18"/>
                <w:szCs w:val="18"/>
                <w:lang w:val="en-US"/>
              </w:rPr>
              <w:t>OxA-5752</w:t>
            </w:r>
          </w:p>
        </w:tc>
        <w:tc>
          <w:tcPr>
            <w:tcW w:w="567" w:type="dxa"/>
            <w:shd w:val="clear" w:color="auto" w:fill="FFFFFF" w:themeFill="background1"/>
          </w:tcPr>
          <w:p w14:paraId="6EDC886C"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SH</w:t>
            </w:r>
          </w:p>
        </w:tc>
        <w:tc>
          <w:tcPr>
            <w:tcW w:w="624" w:type="dxa"/>
            <w:shd w:val="clear" w:color="auto" w:fill="FFFFFF" w:themeFill="background1"/>
          </w:tcPr>
          <w:p w14:paraId="1D6A92A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1649" w:type="dxa"/>
            <w:shd w:val="clear" w:color="auto" w:fill="FFFFFF" w:themeFill="background1"/>
          </w:tcPr>
          <w:p w14:paraId="1C887DB7"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Bone</w:t>
            </w:r>
          </w:p>
        </w:tc>
        <w:tc>
          <w:tcPr>
            <w:tcW w:w="1134" w:type="dxa"/>
            <w:shd w:val="clear" w:color="auto" w:fill="FFFFFF" w:themeFill="background1"/>
          </w:tcPr>
          <w:p w14:paraId="3B4B8AA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Cut marks</w:t>
            </w:r>
          </w:p>
        </w:tc>
        <w:tc>
          <w:tcPr>
            <w:tcW w:w="992" w:type="dxa"/>
            <w:shd w:val="clear" w:color="auto" w:fill="FFFFFF" w:themeFill="background1"/>
          </w:tcPr>
          <w:p w14:paraId="5C140DB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12410</w:t>
            </w:r>
          </w:p>
        </w:tc>
        <w:tc>
          <w:tcPr>
            <w:tcW w:w="567" w:type="dxa"/>
            <w:shd w:val="clear" w:color="auto" w:fill="FFFFFF" w:themeFill="background1"/>
          </w:tcPr>
          <w:p w14:paraId="085E79BA"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90</w:t>
            </w:r>
          </w:p>
        </w:tc>
        <w:tc>
          <w:tcPr>
            <w:tcW w:w="709" w:type="dxa"/>
            <w:shd w:val="clear" w:color="auto" w:fill="FFFFFF" w:themeFill="background1"/>
          </w:tcPr>
          <w:p w14:paraId="2B70850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-20.4</w:t>
            </w:r>
          </w:p>
        </w:tc>
        <w:tc>
          <w:tcPr>
            <w:tcW w:w="454" w:type="dxa"/>
            <w:gridSpan w:val="2"/>
            <w:shd w:val="clear" w:color="auto" w:fill="FFFFFF" w:themeFill="background1"/>
          </w:tcPr>
          <w:p w14:paraId="16AD0B3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w:t>
            </w:r>
          </w:p>
        </w:tc>
        <w:tc>
          <w:tcPr>
            <w:tcW w:w="709" w:type="dxa"/>
            <w:gridSpan w:val="3"/>
            <w:shd w:val="clear" w:color="auto" w:fill="FFFFFF" w:themeFill="background1"/>
          </w:tcPr>
          <w:p w14:paraId="0793AEAC"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14974</w:t>
            </w:r>
          </w:p>
        </w:tc>
        <w:tc>
          <w:tcPr>
            <w:tcW w:w="709" w:type="dxa"/>
            <w:gridSpan w:val="3"/>
            <w:shd w:val="clear" w:color="auto" w:fill="FFFFFF" w:themeFill="background1"/>
          </w:tcPr>
          <w:p w14:paraId="47A0BBB9"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14150</w:t>
            </w:r>
          </w:p>
        </w:tc>
      </w:tr>
      <w:tr w:rsidR="00DD716C" w:rsidRPr="00650F89" w14:paraId="48E21A92" w14:textId="77777777" w:rsidTr="006A3571">
        <w:trPr>
          <w:gridAfter w:val="2"/>
          <w:wAfter w:w="284" w:type="dxa"/>
          <w:trHeight w:val="397"/>
        </w:trPr>
        <w:tc>
          <w:tcPr>
            <w:cnfStyle w:val="001000000000" w:firstRow="0" w:lastRow="0" w:firstColumn="1" w:lastColumn="0" w:oddVBand="0" w:evenVBand="0" w:oddHBand="0" w:evenHBand="0" w:firstRowFirstColumn="0" w:firstRowLastColumn="0" w:lastRowFirstColumn="0" w:lastRowLastColumn="0"/>
            <w:tcW w:w="1413" w:type="dxa"/>
            <w:gridSpan w:val="2"/>
            <w:shd w:val="clear" w:color="auto" w:fill="FFFFFF" w:themeFill="background1"/>
          </w:tcPr>
          <w:p w14:paraId="6CA043DB" w14:textId="77777777" w:rsidR="00DD716C" w:rsidRPr="00D657A4" w:rsidRDefault="00DD716C" w:rsidP="006A3571">
            <w:pPr>
              <w:jc w:val="center"/>
              <w:rPr>
                <w:rFonts w:ascii="Times New Roman" w:hAnsi="Times New Roman" w:cs="Times New Roman"/>
                <w:sz w:val="18"/>
                <w:szCs w:val="18"/>
                <w:lang w:val="en-US"/>
              </w:rPr>
            </w:pPr>
            <w:proofErr w:type="spellStart"/>
            <w:r w:rsidRPr="00D657A4">
              <w:rPr>
                <w:rFonts w:ascii="Times New Roman" w:hAnsi="Times New Roman" w:cs="Times New Roman"/>
                <w:sz w:val="18"/>
                <w:szCs w:val="18"/>
                <w:lang w:val="en-US"/>
              </w:rPr>
              <w:t>Hönne</w:t>
            </w:r>
            <w:proofErr w:type="spellEnd"/>
            <w:r w:rsidRPr="00D657A4">
              <w:rPr>
                <w:rFonts w:ascii="Times New Roman" w:hAnsi="Times New Roman" w:cs="Times New Roman"/>
                <w:sz w:val="18"/>
                <w:szCs w:val="18"/>
                <w:lang w:val="en-US"/>
              </w:rPr>
              <w:t xml:space="preserve"> Valley</w:t>
            </w:r>
          </w:p>
        </w:tc>
        <w:tc>
          <w:tcPr>
            <w:tcW w:w="624" w:type="dxa"/>
            <w:shd w:val="clear" w:color="auto" w:fill="FFFFFF" w:themeFill="background1"/>
          </w:tcPr>
          <w:p w14:paraId="5B580B63"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1649" w:type="dxa"/>
            <w:shd w:val="clear" w:color="auto" w:fill="FFFFFF" w:themeFill="background1"/>
          </w:tcPr>
          <w:p w14:paraId="5BB9C548"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1134" w:type="dxa"/>
            <w:shd w:val="clear" w:color="auto" w:fill="FFFFFF" w:themeFill="background1"/>
          </w:tcPr>
          <w:p w14:paraId="00D23FB7"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992" w:type="dxa"/>
            <w:shd w:val="clear" w:color="auto" w:fill="FFFFFF" w:themeFill="background1"/>
          </w:tcPr>
          <w:p w14:paraId="1CE2F9D1"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567" w:type="dxa"/>
            <w:shd w:val="clear" w:color="auto" w:fill="FFFFFF" w:themeFill="background1"/>
          </w:tcPr>
          <w:p w14:paraId="4A969274"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709" w:type="dxa"/>
            <w:shd w:val="clear" w:color="auto" w:fill="FFFFFF" w:themeFill="background1"/>
          </w:tcPr>
          <w:p w14:paraId="0D7D5515"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425" w:type="dxa"/>
            <w:shd w:val="clear" w:color="auto" w:fill="FFFFFF" w:themeFill="background1"/>
          </w:tcPr>
          <w:p w14:paraId="1C35B5D6"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c>
          <w:tcPr>
            <w:tcW w:w="454" w:type="dxa"/>
            <w:gridSpan w:val="2"/>
            <w:shd w:val="clear" w:color="auto" w:fill="FFFFFF" w:themeFill="background1"/>
          </w:tcPr>
          <w:p w14:paraId="538D96DA"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c>
          <w:tcPr>
            <w:tcW w:w="709" w:type="dxa"/>
            <w:gridSpan w:val="3"/>
            <w:shd w:val="clear" w:color="auto" w:fill="FFFFFF" w:themeFill="background1"/>
          </w:tcPr>
          <w:p w14:paraId="79E1074D" w14:textId="77777777" w:rsidR="00DD716C" w:rsidRPr="00650F89" w:rsidRDefault="00DD716C" w:rsidP="006A35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
        </w:tc>
      </w:tr>
      <w:tr w:rsidR="00617914" w:rsidRPr="00B44210" w14:paraId="71EA80A7" w14:textId="77777777" w:rsidTr="0061791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tcPr>
          <w:p w14:paraId="252227C9" w14:textId="77777777" w:rsidR="00DD716C" w:rsidRPr="00D657A4" w:rsidRDefault="00DD716C" w:rsidP="006A3571">
            <w:pPr>
              <w:jc w:val="center"/>
              <w:rPr>
                <w:rFonts w:ascii="Times New Roman" w:hAnsi="Times New Roman" w:cs="Times New Roman"/>
                <w:b w:val="0"/>
                <w:bCs w:val="0"/>
                <w:sz w:val="18"/>
                <w:szCs w:val="18"/>
                <w:lang w:val="en-US"/>
              </w:rPr>
            </w:pPr>
            <w:r w:rsidRPr="00D657A4">
              <w:rPr>
                <w:rFonts w:ascii="Times New Roman" w:hAnsi="Times New Roman" w:cs="Times New Roman"/>
                <w:sz w:val="18"/>
                <w:szCs w:val="18"/>
                <w:lang w:val="en-US"/>
              </w:rPr>
              <w:t>Erl-14814</w:t>
            </w:r>
          </w:p>
        </w:tc>
        <w:tc>
          <w:tcPr>
            <w:tcW w:w="567" w:type="dxa"/>
            <w:shd w:val="clear" w:color="auto" w:fill="FFFFFF" w:themeFill="background1"/>
          </w:tcPr>
          <w:p w14:paraId="2A5D0E35" w14:textId="77777777" w:rsidR="00DD716C" w:rsidRPr="00D657A4"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D657A4">
              <w:rPr>
                <w:rFonts w:ascii="Times New Roman" w:hAnsi="Times New Roman" w:cs="Times New Roman"/>
                <w:sz w:val="18"/>
                <w:szCs w:val="18"/>
                <w:lang w:val="en-US"/>
              </w:rPr>
              <w:t>TH</w:t>
            </w:r>
          </w:p>
        </w:tc>
        <w:tc>
          <w:tcPr>
            <w:tcW w:w="624" w:type="dxa"/>
            <w:shd w:val="clear" w:color="auto" w:fill="FFFFFF" w:themeFill="background1"/>
          </w:tcPr>
          <w:p w14:paraId="4EF6C5F8"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1649" w:type="dxa"/>
            <w:shd w:val="clear" w:color="auto" w:fill="FFFFFF" w:themeFill="background1"/>
          </w:tcPr>
          <w:p w14:paraId="6C159634"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Double-</w:t>
            </w:r>
            <w:proofErr w:type="spellStart"/>
            <w:r w:rsidRPr="00650F89">
              <w:rPr>
                <w:rFonts w:ascii="Times New Roman" w:hAnsi="Times New Roman" w:cs="Times New Roman"/>
                <w:sz w:val="18"/>
                <w:szCs w:val="18"/>
                <w:lang w:val="en-US"/>
              </w:rPr>
              <w:t>bevelled</w:t>
            </w:r>
            <w:proofErr w:type="spellEnd"/>
            <w:r w:rsidRPr="00650F89">
              <w:rPr>
                <w:rFonts w:ascii="Times New Roman" w:hAnsi="Times New Roman" w:cs="Times New Roman"/>
                <w:sz w:val="18"/>
                <w:szCs w:val="18"/>
                <w:lang w:val="en-US"/>
              </w:rPr>
              <w:t xml:space="preserve"> point</w:t>
            </w:r>
          </w:p>
        </w:tc>
        <w:tc>
          <w:tcPr>
            <w:tcW w:w="1134" w:type="dxa"/>
            <w:shd w:val="clear" w:color="auto" w:fill="FFFFFF" w:themeFill="background1"/>
          </w:tcPr>
          <w:p w14:paraId="1330444D"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Tool</w:t>
            </w:r>
          </w:p>
        </w:tc>
        <w:tc>
          <w:tcPr>
            <w:tcW w:w="992" w:type="dxa"/>
            <w:shd w:val="clear" w:color="auto" w:fill="FFFFFF" w:themeFill="background1"/>
          </w:tcPr>
          <w:p w14:paraId="3DB8F7BE"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13335</w:t>
            </w:r>
          </w:p>
        </w:tc>
        <w:tc>
          <w:tcPr>
            <w:tcW w:w="567" w:type="dxa"/>
            <w:shd w:val="clear" w:color="auto" w:fill="FFFFFF" w:themeFill="background1"/>
          </w:tcPr>
          <w:p w14:paraId="7C050F9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53</w:t>
            </w:r>
          </w:p>
        </w:tc>
        <w:tc>
          <w:tcPr>
            <w:tcW w:w="709" w:type="dxa"/>
            <w:shd w:val="clear" w:color="auto" w:fill="FFFFFF" w:themeFill="background1"/>
          </w:tcPr>
          <w:p w14:paraId="6933C5FB"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NA</w:t>
            </w:r>
          </w:p>
        </w:tc>
        <w:tc>
          <w:tcPr>
            <w:tcW w:w="454" w:type="dxa"/>
            <w:gridSpan w:val="2"/>
            <w:shd w:val="clear" w:color="auto" w:fill="FFFFFF" w:themeFill="background1"/>
          </w:tcPr>
          <w:p w14:paraId="023F1BF5"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2</w:t>
            </w:r>
          </w:p>
        </w:tc>
        <w:tc>
          <w:tcPr>
            <w:tcW w:w="709" w:type="dxa"/>
            <w:gridSpan w:val="3"/>
            <w:shd w:val="clear" w:color="auto" w:fill="FFFFFF" w:themeFill="background1"/>
          </w:tcPr>
          <w:p w14:paraId="4A203D73"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16230</w:t>
            </w:r>
          </w:p>
        </w:tc>
        <w:tc>
          <w:tcPr>
            <w:tcW w:w="709" w:type="dxa"/>
            <w:gridSpan w:val="3"/>
            <w:shd w:val="clear" w:color="auto" w:fill="FFFFFF" w:themeFill="background1"/>
          </w:tcPr>
          <w:p w14:paraId="51E24E81" w14:textId="77777777" w:rsidR="00DD716C" w:rsidRPr="00650F89" w:rsidRDefault="00DD716C" w:rsidP="006A35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650F89">
              <w:rPr>
                <w:rFonts w:ascii="Times New Roman" w:hAnsi="Times New Roman" w:cs="Times New Roman"/>
                <w:sz w:val="18"/>
                <w:szCs w:val="18"/>
                <w:lang w:val="en-US"/>
              </w:rPr>
              <w:t>15839</w:t>
            </w:r>
          </w:p>
        </w:tc>
      </w:tr>
    </w:tbl>
    <w:p w14:paraId="4C56860C" w14:textId="00BCDA7B" w:rsidR="00DD716C" w:rsidRPr="00D657A4" w:rsidRDefault="00DD716C" w:rsidP="00DD716C">
      <w:pPr>
        <w:spacing w:after="0" w:line="360" w:lineRule="auto"/>
        <w:rPr>
          <w:rFonts w:ascii="Times New Roman" w:hAnsi="Times New Roman" w:cs="Times New Roman"/>
          <w:sz w:val="24"/>
          <w:szCs w:val="24"/>
          <w:lang w:val="en-US"/>
        </w:rPr>
      </w:pPr>
      <w:r w:rsidRPr="00D657A4">
        <w:rPr>
          <w:rFonts w:ascii="Times New Roman" w:eastAsia="Arial" w:hAnsi="Times New Roman" w:cs="Times New Roman"/>
          <w:sz w:val="24"/>
          <w:szCs w:val="24"/>
          <w:lang w:val="en-US"/>
        </w:rPr>
        <w:t xml:space="preserve">Abbreviations: KB = </w:t>
      </w:r>
      <w:proofErr w:type="spellStart"/>
      <w:r w:rsidRPr="00D657A4">
        <w:rPr>
          <w:rFonts w:ascii="Times New Roman" w:eastAsia="Arial" w:hAnsi="Times New Roman" w:cs="Times New Roman"/>
          <w:sz w:val="24"/>
          <w:szCs w:val="24"/>
          <w:lang w:val="en-US"/>
        </w:rPr>
        <w:t>Kaufertsberg</w:t>
      </w:r>
      <w:proofErr w:type="spellEnd"/>
      <w:r w:rsidRPr="00D657A4">
        <w:rPr>
          <w:rFonts w:ascii="Times New Roman" w:eastAsia="Arial" w:hAnsi="Times New Roman" w:cs="Times New Roman"/>
          <w:sz w:val="24"/>
          <w:szCs w:val="24"/>
          <w:lang w:val="en-US"/>
        </w:rPr>
        <w:t xml:space="preserve">; KL = </w:t>
      </w:r>
      <w:proofErr w:type="spellStart"/>
      <w:r w:rsidRPr="00D657A4">
        <w:rPr>
          <w:rFonts w:ascii="Times New Roman" w:eastAsia="Arial" w:hAnsi="Times New Roman" w:cs="Times New Roman"/>
          <w:sz w:val="24"/>
          <w:szCs w:val="24"/>
          <w:lang w:val="en-US"/>
        </w:rPr>
        <w:t>Kastlhänghöhle</w:t>
      </w:r>
      <w:proofErr w:type="spellEnd"/>
      <w:r w:rsidRPr="00D657A4">
        <w:rPr>
          <w:rFonts w:ascii="Times New Roman" w:eastAsia="Arial" w:hAnsi="Times New Roman" w:cs="Times New Roman"/>
          <w:sz w:val="24"/>
          <w:szCs w:val="24"/>
          <w:lang w:val="en-US"/>
        </w:rPr>
        <w:t xml:space="preserve">; MK = </w:t>
      </w:r>
      <w:proofErr w:type="spellStart"/>
      <w:r w:rsidRPr="00D657A4">
        <w:rPr>
          <w:rFonts w:ascii="Times New Roman" w:eastAsia="Arial" w:hAnsi="Times New Roman" w:cs="Times New Roman"/>
          <w:sz w:val="24"/>
          <w:szCs w:val="24"/>
          <w:lang w:val="en-US"/>
        </w:rPr>
        <w:t>Mittlere</w:t>
      </w:r>
      <w:proofErr w:type="spellEnd"/>
      <w:r w:rsidRPr="00D657A4">
        <w:rPr>
          <w:rFonts w:ascii="Times New Roman" w:eastAsia="Arial" w:hAnsi="Times New Roman" w:cs="Times New Roman"/>
          <w:sz w:val="24"/>
          <w:szCs w:val="24"/>
          <w:lang w:val="en-US"/>
        </w:rPr>
        <w:t xml:space="preserve"> </w:t>
      </w:r>
      <w:proofErr w:type="spellStart"/>
      <w:r w:rsidRPr="00D657A4">
        <w:rPr>
          <w:rFonts w:ascii="Times New Roman" w:eastAsia="Arial" w:hAnsi="Times New Roman" w:cs="Times New Roman"/>
          <w:sz w:val="24"/>
          <w:szCs w:val="24"/>
          <w:lang w:val="en-US"/>
        </w:rPr>
        <w:t>Klause</w:t>
      </w:r>
      <w:proofErr w:type="spellEnd"/>
      <w:r w:rsidRPr="00D657A4">
        <w:rPr>
          <w:rFonts w:ascii="Times New Roman" w:eastAsia="Arial" w:hAnsi="Times New Roman" w:cs="Times New Roman"/>
          <w:sz w:val="24"/>
          <w:szCs w:val="24"/>
          <w:lang w:val="en-US"/>
        </w:rPr>
        <w:t>; O</w:t>
      </w:r>
      <w:r w:rsidR="00323715">
        <w:rPr>
          <w:rFonts w:ascii="Times New Roman" w:eastAsia="Arial" w:hAnsi="Times New Roman" w:cs="Times New Roman"/>
          <w:sz w:val="24"/>
          <w:szCs w:val="24"/>
          <w:lang w:val="en-US"/>
        </w:rPr>
        <w:t>K</w:t>
      </w:r>
      <w:r w:rsidRPr="00D657A4">
        <w:rPr>
          <w:rFonts w:ascii="Times New Roman" w:eastAsia="Arial" w:hAnsi="Times New Roman" w:cs="Times New Roman"/>
          <w:sz w:val="24"/>
          <w:szCs w:val="24"/>
          <w:lang w:val="en-US"/>
        </w:rPr>
        <w:t xml:space="preserve"> = </w:t>
      </w:r>
      <w:proofErr w:type="spellStart"/>
      <w:r w:rsidRPr="00D657A4">
        <w:rPr>
          <w:rFonts w:ascii="Times New Roman" w:eastAsia="Arial" w:hAnsi="Times New Roman" w:cs="Times New Roman"/>
          <w:sz w:val="24"/>
          <w:szCs w:val="24"/>
          <w:lang w:val="en-US"/>
        </w:rPr>
        <w:t>Obere</w:t>
      </w:r>
      <w:proofErr w:type="spellEnd"/>
      <w:r w:rsidRPr="00D657A4">
        <w:rPr>
          <w:rFonts w:ascii="Times New Roman" w:eastAsia="Arial" w:hAnsi="Times New Roman" w:cs="Times New Roman"/>
          <w:sz w:val="24"/>
          <w:szCs w:val="24"/>
          <w:lang w:val="en-US"/>
        </w:rPr>
        <w:t xml:space="preserve"> </w:t>
      </w:r>
      <w:proofErr w:type="spellStart"/>
      <w:r w:rsidRPr="00D657A4">
        <w:rPr>
          <w:rFonts w:ascii="Times New Roman" w:eastAsia="Arial" w:hAnsi="Times New Roman" w:cs="Times New Roman"/>
          <w:sz w:val="24"/>
          <w:szCs w:val="24"/>
          <w:lang w:val="en-US"/>
        </w:rPr>
        <w:t>Klause</w:t>
      </w:r>
      <w:proofErr w:type="spellEnd"/>
      <w:r w:rsidRPr="00D657A4">
        <w:rPr>
          <w:rFonts w:ascii="Times New Roman" w:eastAsia="Arial" w:hAnsi="Times New Roman" w:cs="Times New Roman"/>
          <w:sz w:val="24"/>
          <w:szCs w:val="24"/>
          <w:lang w:val="en-US"/>
        </w:rPr>
        <w:t xml:space="preserve">; SG = Sesselfelsgrotte; SH = </w:t>
      </w:r>
      <w:proofErr w:type="spellStart"/>
      <w:r w:rsidRPr="00D657A4">
        <w:rPr>
          <w:rFonts w:ascii="Times New Roman" w:eastAsia="Arial" w:hAnsi="Times New Roman" w:cs="Times New Roman"/>
          <w:sz w:val="24"/>
          <w:szCs w:val="24"/>
          <w:lang w:val="en-US"/>
        </w:rPr>
        <w:t>Schambach</w:t>
      </w:r>
      <w:proofErr w:type="spellEnd"/>
      <w:r w:rsidRPr="00D657A4">
        <w:rPr>
          <w:rFonts w:ascii="Times New Roman" w:eastAsia="Arial" w:hAnsi="Times New Roman" w:cs="Times New Roman"/>
          <w:sz w:val="24"/>
          <w:szCs w:val="24"/>
          <w:lang w:val="en-US"/>
        </w:rPr>
        <w:t xml:space="preserve"> </w:t>
      </w:r>
      <w:proofErr w:type="spellStart"/>
      <w:r w:rsidRPr="00D657A4">
        <w:rPr>
          <w:rFonts w:ascii="Times New Roman" w:eastAsia="Arial" w:hAnsi="Times New Roman" w:cs="Times New Roman"/>
          <w:sz w:val="24"/>
          <w:szCs w:val="24"/>
          <w:lang w:val="en-US"/>
        </w:rPr>
        <w:t>Hohlenstein</w:t>
      </w:r>
      <w:proofErr w:type="spellEnd"/>
      <w:r w:rsidRPr="00D657A4">
        <w:rPr>
          <w:rFonts w:ascii="Times New Roman" w:eastAsia="Arial" w:hAnsi="Times New Roman" w:cs="Times New Roman"/>
          <w:sz w:val="24"/>
          <w:szCs w:val="24"/>
          <w:lang w:val="en-US"/>
        </w:rPr>
        <w:t xml:space="preserve">; TH = </w:t>
      </w:r>
      <w:proofErr w:type="spellStart"/>
      <w:r w:rsidRPr="00D657A4">
        <w:rPr>
          <w:rFonts w:ascii="Times New Roman" w:eastAsia="Arial" w:hAnsi="Times New Roman" w:cs="Times New Roman"/>
          <w:sz w:val="24"/>
          <w:szCs w:val="24"/>
          <w:lang w:val="en-US"/>
        </w:rPr>
        <w:t>Tunnelhöhle</w:t>
      </w:r>
      <w:proofErr w:type="spellEnd"/>
      <w:r w:rsidRPr="00D657A4">
        <w:rPr>
          <w:rFonts w:ascii="Times New Roman" w:eastAsia="Arial" w:hAnsi="Times New Roman" w:cs="Times New Roman"/>
          <w:sz w:val="24"/>
          <w:szCs w:val="24"/>
          <w:lang w:val="en-US"/>
        </w:rPr>
        <w:t xml:space="preserve">; NA = Not Available; </w:t>
      </w:r>
      <w:r w:rsidRPr="00D657A4">
        <w:rPr>
          <w:rFonts w:ascii="Times New Roman" w:hAnsi="Times New Roman" w:cs="Times New Roman"/>
          <w:sz w:val="24"/>
          <w:szCs w:val="24"/>
          <w:lang w:val="en-US"/>
        </w:rPr>
        <w:t xml:space="preserve">R = references; cal BP = calibrated radiocarbon ages with the software </w:t>
      </w:r>
      <w:proofErr w:type="spellStart"/>
      <w:r w:rsidRPr="00D657A4">
        <w:rPr>
          <w:rFonts w:ascii="Times New Roman" w:hAnsi="Times New Roman" w:cs="Times New Roman"/>
          <w:sz w:val="24"/>
          <w:szCs w:val="24"/>
          <w:lang w:val="en-US"/>
        </w:rPr>
        <w:t>OXCal</w:t>
      </w:r>
      <w:proofErr w:type="spellEnd"/>
      <w:r w:rsidRPr="00D657A4">
        <w:rPr>
          <w:rFonts w:ascii="Times New Roman" w:hAnsi="Times New Roman" w:cs="Times New Roman"/>
          <w:sz w:val="24"/>
          <w:szCs w:val="24"/>
          <w:lang w:val="en-US"/>
        </w:rPr>
        <w:t xml:space="preserve"> 4.4 and IntCal20 calibration curve.</w:t>
      </w:r>
    </w:p>
    <w:p w14:paraId="2E614C1C" w14:textId="07FD6C40" w:rsidR="002F47E4" w:rsidRPr="00E45F92" w:rsidRDefault="00DD716C" w:rsidP="00DD716C">
      <w:pPr>
        <w:rPr>
          <w:rFonts w:ascii="Times New Roman" w:hAnsi="Times New Roman" w:cs="Times New Roman"/>
          <w:sz w:val="24"/>
          <w:szCs w:val="24"/>
        </w:rPr>
      </w:pPr>
      <w:r w:rsidRPr="00D657A4">
        <w:rPr>
          <w:rFonts w:ascii="Times New Roman" w:hAnsi="Times New Roman" w:cs="Times New Roman"/>
          <w:vertAlign w:val="superscript"/>
          <w:lang w:val="en-US"/>
        </w:rPr>
        <w:t>a</w:t>
      </w:r>
      <w:r>
        <w:rPr>
          <w:rFonts w:ascii="Times New Roman" w:hAnsi="Times New Roman" w:cs="Times New Roman"/>
          <w:lang w:val="en-US"/>
        </w:rPr>
        <w:t xml:space="preserve"> References: </w:t>
      </w:r>
      <w:r>
        <w:rPr>
          <w:rFonts w:ascii="Times New Roman" w:hAnsi="Times New Roman" w:cs="Times New Roman"/>
          <w:sz w:val="24"/>
          <w:szCs w:val="24"/>
          <w:lang w:val="en-US"/>
        </w:rPr>
        <w:t xml:space="preserve">1 = Housley et al. </w:t>
      </w:r>
      <w:r w:rsidRPr="00E45F92">
        <w:rPr>
          <w:rFonts w:ascii="Times New Roman" w:hAnsi="Times New Roman" w:cs="Times New Roman"/>
          <w:sz w:val="24"/>
          <w:szCs w:val="24"/>
        </w:rPr>
        <w:t xml:space="preserve">(1997); 2 = </w:t>
      </w:r>
      <w:proofErr w:type="spellStart"/>
      <w:r w:rsidRPr="00E45F92">
        <w:rPr>
          <w:rFonts w:ascii="Times New Roman" w:hAnsi="Times New Roman" w:cs="Times New Roman"/>
          <w:sz w:val="24"/>
          <w:szCs w:val="24"/>
        </w:rPr>
        <w:t>Steguweit</w:t>
      </w:r>
      <w:proofErr w:type="spellEnd"/>
      <w:r w:rsidRPr="00E45F92">
        <w:rPr>
          <w:rFonts w:ascii="Times New Roman" w:hAnsi="Times New Roman" w:cs="Times New Roman"/>
          <w:sz w:val="24"/>
          <w:szCs w:val="24"/>
        </w:rPr>
        <w:t xml:space="preserve"> (2011).</w:t>
      </w:r>
    </w:p>
    <w:p w14:paraId="202E83A8" w14:textId="77777777" w:rsidR="002F47E4" w:rsidRPr="00E45F92" w:rsidRDefault="002F47E4">
      <w:pPr>
        <w:rPr>
          <w:rFonts w:ascii="Times New Roman" w:hAnsi="Times New Roman" w:cs="Times New Roman"/>
          <w:sz w:val="24"/>
          <w:szCs w:val="24"/>
        </w:rPr>
      </w:pPr>
      <w:r w:rsidRPr="00E45F92">
        <w:rPr>
          <w:rFonts w:ascii="Times New Roman" w:hAnsi="Times New Roman" w:cs="Times New Roman"/>
          <w:sz w:val="24"/>
          <w:szCs w:val="24"/>
        </w:rPr>
        <w:br w:type="page"/>
      </w:r>
    </w:p>
    <w:p w14:paraId="53F2D450" w14:textId="63D5CE55" w:rsidR="00B60942" w:rsidRPr="00B44210" w:rsidRDefault="00B60942" w:rsidP="00B60942">
      <w:pPr>
        <w:spacing w:after="0" w:line="360" w:lineRule="auto"/>
        <w:rPr>
          <w:rFonts w:ascii="Times New Roman" w:eastAsia="Arial" w:hAnsi="Times New Roman" w:cs="Times New Roman"/>
          <w:b/>
          <w:sz w:val="24"/>
          <w:szCs w:val="24"/>
          <w:lang w:val="en-US"/>
        </w:rPr>
      </w:pPr>
      <w:r w:rsidRPr="00B44210">
        <w:rPr>
          <w:rFonts w:ascii="Times New Roman" w:eastAsia="Arial" w:hAnsi="Times New Roman" w:cs="Times New Roman"/>
          <w:b/>
          <w:sz w:val="24"/>
          <w:szCs w:val="24"/>
          <w:lang w:val="en-US"/>
        </w:rPr>
        <w:lastRenderedPageBreak/>
        <w:t>SOM Table S</w:t>
      </w:r>
      <w:r w:rsidR="00DD716C">
        <w:rPr>
          <w:rFonts w:ascii="Times New Roman" w:eastAsia="Arial" w:hAnsi="Times New Roman" w:cs="Times New Roman"/>
          <w:b/>
          <w:sz w:val="24"/>
          <w:szCs w:val="24"/>
          <w:lang w:val="en-US"/>
        </w:rPr>
        <w:t>3</w:t>
      </w:r>
    </w:p>
    <w:p w14:paraId="25C7EB8A" w14:textId="3A900D6F" w:rsidR="00B60942" w:rsidRPr="008544BC" w:rsidRDefault="00B60942" w:rsidP="00B60942">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Thin section description for Felsenhäusl-Kellerhöhle</w:t>
      </w:r>
      <w:r w:rsidR="008544BC">
        <w:rPr>
          <w:rFonts w:ascii="Times New Roman" w:eastAsia="Arial" w:hAnsi="Times New Roman" w:cs="Times New Roman"/>
          <w:sz w:val="24"/>
          <w:szCs w:val="24"/>
          <w:lang w:val="en-US"/>
        </w:rPr>
        <w:t>.</w:t>
      </w:r>
    </w:p>
    <w:tbl>
      <w:tblPr>
        <w:tblStyle w:val="a"/>
        <w:tblW w:w="9062" w:type="dxa"/>
        <w:tblBorders>
          <w:top w:val="single" w:sz="4" w:space="0" w:color="auto"/>
          <w:bottom w:val="single" w:sz="4" w:space="0" w:color="auto"/>
        </w:tblBorders>
        <w:tblLayout w:type="fixed"/>
        <w:tblLook w:val="0400" w:firstRow="0" w:lastRow="0" w:firstColumn="0" w:lastColumn="0" w:noHBand="0" w:noVBand="1"/>
      </w:tblPr>
      <w:tblGrid>
        <w:gridCol w:w="1696"/>
        <w:gridCol w:w="7366"/>
      </w:tblGrid>
      <w:tr w:rsidR="00B44210" w:rsidRPr="00B44210" w14:paraId="52AB8720" w14:textId="77777777" w:rsidTr="00140C0C">
        <w:tc>
          <w:tcPr>
            <w:tcW w:w="1696" w:type="dxa"/>
            <w:tcBorders>
              <w:top w:val="single" w:sz="4" w:space="0" w:color="auto"/>
              <w:bottom w:val="single" w:sz="4" w:space="0" w:color="auto"/>
            </w:tcBorders>
            <w:shd w:val="clear" w:color="auto" w:fill="auto"/>
            <w:tcMar>
              <w:top w:w="0" w:type="dxa"/>
              <w:left w:w="108" w:type="dxa"/>
              <w:bottom w:w="0" w:type="dxa"/>
              <w:right w:w="108" w:type="dxa"/>
            </w:tcMar>
          </w:tcPr>
          <w:p w14:paraId="01A3C4E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Unit GL 1b</w:t>
            </w:r>
          </w:p>
        </w:tc>
        <w:tc>
          <w:tcPr>
            <w:tcW w:w="7366" w:type="dxa"/>
            <w:tcBorders>
              <w:top w:val="single" w:sz="4" w:space="0" w:color="auto"/>
              <w:bottom w:val="single" w:sz="4" w:space="0" w:color="auto"/>
            </w:tcBorders>
            <w:shd w:val="clear" w:color="auto" w:fill="auto"/>
            <w:tcMar>
              <w:top w:w="0" w:type="dxa"/>
              <w:left w:w="108" w:type="dxa"/>
              <w:bottom w:w="0" w:type="dxa"/>
              <w:right w:w="108" w:type="dxa"/>
            </w:tcMar>
          </w:tcPr>
          <w:p w14:paraId="02C4CAFA"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Description</w:t>
            </w:r>
          </w:p>
        </w:tc>
      </w:tr>
      <w:tr w:rsidR="00B44210" w:rsidRPr="00B44210" w14:paraId="63FC30F2" w14:textId="77777777" w:rsidTr="00140C0C">
        <w:tc>
          <w:tcPr>
            <w:tcW w:w="1696" w:type="dxa"/>
            <w:tcBorders>
              <w:top w:val="single" w:sz="4" w:space="0" w:color="auto"/>
            </w:tcBorders>
            <w:shd w:val="clear" w:color="auto" w:fill="auto"/>
            <w:tcMar>
              <w:top w:w="0" w:type="dxa"/>
              <w:left w:w="108" w:type="dxa"/>
              <w:bottom w:w="0" w:type="dxa"/>
              <w:right w:w="108" w:type="dxa"/>
            </w:tcMar>
          </w:tcPr>
          <w:p w14:paraId="196BC5B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tcBorders>
              <w:top w:val="single" w:sz="4" w:space="0" w:color="auto"/>
            </w:tcBorders>
            <w:shd w:val="clear" w:color="auto" w:fill="auto"/>
            <w:tcMar>
              <w:top w:w="0" w:type="dxa"/>
              <w:left w:w="108" w:type="dxa"/>
              <w:bottom w:w="0" w:type="dxa"/>
              <w:right w:w="108" w:type="dxa"/>
            </w:tcMar>
          </w:tcPr>
          <w:p w14:paraId="568C6B4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Fine to medium gravel in a sandy silt matrix.</w:t>
            </w:r>
          </w:p>
        </w:tc>
      </w:tr>
      <w:tr w:rsidR="00B44210" w:rsidRPr="00B44210" w14:paraId="6134F48D" w14:textId="77777777" w:rsidTr="00140C0C">
        <w:tc>
          <w:tcPr>
            <w:tcW w:w="1696" w:type="dxa"/>
            <w:shd w:val="clear" w:color="auto" w:fill="auto"/>
            <w:tcMar>
              <w:top w:w="0" w:type="dxa"/>
              <w:left w:w="108" w:type="dxa"/>
              <w:bottom w:w="0" w:type="dxa"/>
              <w:right w:w="108" w:type="dxa"/>
            </w:tcMar>
          </w:tcPr>
          <w:p w14:paraId="5CEEAFEB"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4BDFBBD0"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60% of thin section, complex packing voids.</w:t>
            </w:r>
          </w:p>
        </w:tc>
      </w:tr>
      <w:tr w:rsidR="00B44210" w:rsidRPr="00B44210" w14:paraId="66A41A04" w14:textId="77777777" w:rsidTr="00140C0C">
        <w:tc>
          <w:tcPr>
            <w:tcW w:w="1696" w:type="dxa"/>
            <w:shd w:val="clear" w:color="auto" w:fill="auto"/>
            <w:tcMar>
              <w:top w:w="0" w:type="dxa"/>
              <w:left w:w="108" w:type="dxa"/>
              <w:bottom w:w="0" w:type="dxa"/>
              <w:right w:w="108" w:type="dxa"/>
            </w:tcMar>
          </w:tcPr>
          <w:p w14:paraId="4796A4D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793E508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Mostly not aggregated but exhibiting rare highly separated coarse sand-sized porous crumbs.</w:t>
            </w:r>
          </w:p>
        </w:tc>
      </w:tr>
      <w:tr w:rsidR="00B44210" w:rsidRPr="00B44210" w14:paraId="10CBEA66" w14:textId="77777777" w:rsidTr="00140C0C">
        <w:tc>
          <w:tcPr>
            <w:tcW w:w="1696" w:type="dxa"/>
            <w:shd w:val="clear" w:color="auto" w:fill="auto"/>
            <w:tcMar>
              <w:top w:w="0" w:type="dxa"/>
              <w:left w:w="108" w:type="dxa"/>
              <w:bottom w:w="0" w:type="dxa"/>
              <w:right w:w="108" w:type="dxa"/>
            </w:tcMar>
          </w:tcPr>
          <w:p w14:paraId="4086F6AD"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14B221EB"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Crumb microstructure.</w:t>
            </w:r>
          </w:p>
        </w:tc>
      </w:tr>
      <w:tr w:rsidR="00B44210" w:rsidRPr="00B44210" w14:paraId="2B47F1CF" w14:textId="77777777" w:rsidTr="00140C0C">
        <w:tc>
          <w:tcPr>
            <w:tcW w:w="1696" w:type="dxa"/>
            <w:shd w:val="clear" w:color="auto" w:fill="auto"/>
            <w:tcMar>
              <w:top w:w="0" w:type="dxa"/>
              <w:left w:w="108" w:type="dxa"/>
              <w:bottom w:w="0" w:type="dxa"/>
              <w:right w:w="108" w:type="dxa"/>
            </w:tcMar>
          </w:tcPr>
          <w:p w14:paraId="79EBFD1B"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6D59DB8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5000 µm close to double spaced </w:t>
            </w:r>
            <w:proofErr w:type="spellStart"/>
            <w:r w:rsidRPr="00B44210">
              <w:rPr>
                <w:rFonts w:ascii="Times New Roman" w:eastAsia="Arial" w:hAnsi="Times New Roman" w:cs="Times New Roman"/>
                <w:sz w:val="24"/>
                <w:szCs w:val="24"/>
                <w:lang w:val="en-US"/>
              </w:rPr>
              <w:t>enaulic</w:t>
            </w:r>
            <w:proofErr w:type="spellEnd"/>
            <w:r w:rsidRPr="00B44210">
              <w:rPr>
                <w:rFonts w:ascii="Times New Roman" w:eastAsia="Arial" w:hAnsi="Times New Roman" w:cs="Times New Roman"/>
                <w:sz w:val="24"/>
                <w:szCs w:val="24"/>
                <w:lang w:val="en-US"/>
              </w:rPr>
              <w:t>.</w:t>
            </w:r>
          </w:p>
        </w:tc>
      </w:tr>
      <w:tr w:rsidR="00B44210" w:rsidRPr="00B44210" w14:paraId="5D8D7A2C" w14:textId="77777777" w:rsidTr="00140C0C">
        <w:tc>
          <w:tcPr>
            <w:tcW w:w="1696" w:type="dxa"/>
            <w:shd w:val="clear" w:color="auto" w:fill="auto"/>
            <w:tcMar>
              <w:top w:w="0" w:type="dxa"/>
              <w:left w:w="108" w:type="dxa"/>
              <w:bottom w:w="0" w:type="dxa"/>
              <w:right w:w="108" w:type="dxa"/>
            </w:tcMar>
          </w:tcPr>
          <w:p w14:paraId="0214605B"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62C1217A"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25% of the thin section surface, unsorted. Fine gravel-sized mineral fragments and 2 to 10 mm long charcoal fragments exhibit weak, localized parallel basic orientation (especially in the upper left corner of the slide). These components seem to delimit surfaces sloping from the West Entrance towards inside the cave with an apparent angle of 35°-40°.</w:t>
            </w:r>
          </w:p>
          <w:p w14:paraId="262E3BC9"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56B85F2A"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Frequent (30%) prolate and equant, subrounded, smooth, medium gravel to medium sand-sized limestone fragments. In most of them fossils are still </w:t>
            </w:r>
            <w:proofErr w:type="gramStart"/>
            <w:r w:rsidRPr="00B44210">
              <w:rPr>
                <w:rFonts w:ascii="Times New Roman" w:eastAsia="Arial" w:hAnsi="Times New Roman" w:cs="Times New Roman"/>
                <w:sz w:val="24"/>
                <w:szCs w:val="24"/>
                <w:lang w:val="en-US"/>
              </w:rPr>
              <w:t>visible;</w:t>
            </w:r>
            <w:proofErr w:type="gramEnd"/>
          </w:p>
          <w:p w14:paraId="7A27C398"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Frequent (30%) prolate and equant, rounded to subangular, smooth, rarely rough, </w:t>
            </w:r>
            <w:proofErr w:type="gramStart"/>
            <w:r w:rsidRPr="00B44210">
              <w:rPr>
                <w:rFonts w:ascii="Times New Roman" w:eastAsia="Arial" w:hAnsi="Times New Roman" w:cs="Times New Roman"/>
                <w:sz w:val="24"/>
                <w:szCs w:val="24"/>
                <w:lang w:val="en-US"/>
              </w:rPr>
              <w:t>coarse</w:t>
            </w:r>
            <w:proofErr w:type="gramEnd"/>
            <w:r w:rsidRPr="00B44210">
              <w:rPr>
                <w:rFonts w:ascii="Times New Roman" w:eastAsia="Arial" w:hAnsi="Times New Roman" w:cs="Times New Roman"/>
                <w:sz w:val="24"/>
                <w:szCs w:val="24"/>
                <w:lang w:val="en-US"/>
              </w:rPr>
              <w:t xml:space="preserve"> and medium sand of quartz (rarely polycrystalline). In some cases, the outer edges of quartz grains show edge fractures where authigenic clay seemed to form. Other quartz grains show diffuse edges, where SiO2 appears replaced by calcium </w:t>
            </w:r>
            <w:proofErr w:type="gramStart"/>
            <w:r w:rsidRPr="00B44210">
              <w:rPr>
                <w:rFonts w:ascii="Times New Roman" w:eastAsia="Arial" w:hAnsi="Times New Roman" w:cs="Times New Roman"/>
                <w:sz w:val="24"/>
                <w:szCs w:val="24"/>
                <w:lang w:val="en-US"/>
              </w:rPr>
              <w:t>carbonate;</w:t>
            </w:r>
            <w:proofErr w:type="gramEnd"/>
          </w:p>
          <w:p w14:paraId="6287894A"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(25%) acicular-planar, angular, smooth to wavy, up to 7000 µm long fragments of charcoal and charred vegetal </w:t>
            </w:r>
            <w:proofErr w:type="gramStart"/>
            <w:r w:rsidRPr="00B44210">
              <w:rPr>
                <w:rFonts w:ascii="Times New Roman" w:eastAsia="Arial" w:hAnsi="Times New Roman" w:cs="Times New Roman"/>
                <w:sz w:val="24"/>
                <w:szCs w:val="24"/>
                <w:lang w:val="en-US"/>
              </w:rPr>
              <w:t>remains;</w:t>
            </w:r>
            <w:proofErr w:type="gramEnd"/>
          </w:p>
          <w:p w14:paraId="04AACB74"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Few (5%) prolate and equant, subrounded to rounded, smooth, medium and fine gravel -sized speleothem </w:t>
            </w:r>
            <w:proofErr w:type="gramStart"/>
            <w:r w:rsidRPr="00B44210">
              <w:rPr>
                <w:rFonts w:ascii="Times New Roman" w:eastAsia="Arial" w:hAnsi="Times New Roman" w:cs="Times New Roman"/>
                <w:sz w:val="24"/>
                <w:szCs w:val="24"/>
                <w:lang w:val="en-US"/>
              </w:rPr>
              <w:t>fragments;</w:t>
            </w:r>
            <w:proofErr w:type="gramEnd"/>
          </w:p>
          <w:p w14:paraId="274BE66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(2%) fresh root fragments, rarely exhibiting needle-fiber calcite. </w:t>
            </w:r>
          </w:p>
          <w:p w14:paraId="25D1C46C"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snail shell fragments, closer to the lower contact.</w:t>
            </w:r>
          </w:p>
          <w:p w14:paraId="7B692B03" w14:textId="4C1A8029"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 xml:space="preserve">Very few (1%) prolate to equant, subrounded, smooth, 500 to 600 µm-sized bone fragments. Rarely they exhibit potential evidence of burning (change in </w:t>
            </w:r>
            <w:r w:rsidR="00B50ACC"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w:t>
            </w:r>
          </w:p>
          <w:p w14:paraId="0CA412BF"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rounded, smooth, aggregates composed of sand- and silt-sized grains of quartz and iron-stained, dusty clay. In part, the latter is organized in microlaminated clay coatings.</w:t>
            </w:r>
          </w:p>
          <w:p w14:paraId="0D6FD838"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aggregates composed of sand- and silt-sized grains of quartz and iron-stained, dusty clay. In part, the latter is organized in microlaminated clay coatings.</w:t>
            </w:r>
          </w:p>
          <w:p w14:paraId="16C6A3FA"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(&lt;1%)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rounded, rough, medium to fine sand-sized grains of chert exhibiting iron-manganese staining, complex alteration and infilling of laminated limpid clay (red XPL, PPL).</w:t>
            </w:r>
          </w:p>
        </w:tc>
      </w:tr>
      <w:tr w:rsidR="00B44210" w:rsidRPr="00B44210" w14:paraId="268F8568" w14:textId="77777777" w:rsidTr="00140C0C">
        <w:tc>
          <w:tcPr>
            <w:tcW w:w="1696" w:type="dxa"/>
            <w:shd w:val="clear" w:color="auto" w:fill="auto"/>
            <w:tcMar>
              <w:top w:w="0" w:type="dxa"/>
              <w:left w:w="108" w:type="dxa"/>
              <w:bottom w:w="0" w:type="dxa"/>
              <w:right w:w="108" w:type="dxa"/>
            </w:tcMar>
          </w:tcPr>
          <w:p w14:paraId="1794C759"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41B0613F" w14:textId="73CE502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15% of thin section surface, unsorted, random orientation of the components. Yellowish grey in XPL and grey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calcite, quartz, charcoal, rare micas</w:t>
            </w:r>
            <w:r w:rsidR="007100AF">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 xml:space="preserve"> and bones.</w:t>
            </w:r>
          </w:p>
        </w:tc>
      </w:tr>
      <w:tr w:rsidR="00B44210" w:rsidRPr="00B44210" w14:paraId="69147C18" w14:textId="77777777" w:rsidTr="00DF10B2">
        <w:tc>
          <w:tcPr>
            <w:tcW w:w="1696" w:type="dxa"/>
            <w:tcBorders>
              <w:bottom w:val="nil"/>
            </w:tcBorders>
            <w:shd w:val="clear" w:color="auto" w:fill="auto"/>
            <w:tcMar>
              <w:top w:w="0" w:type="dxa"/>
              <w:left w:w="108" w:type="dxa"/>
              <w:bottom w:w="0" w:type="dxa"/>
              <w:right w:w="108" w:type="dxa"/>
            </w:tcMar>
          </w:tcPr>
          <w:p w14:paraId="6AFDA04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tcBorders>
              <w:bottom w:val="nil"/>
            </w:tcBorders>
            <w:shd w:val="clear" w:color="auto" w:fill="auto"/>
            <w:tcMar>
              <w:top w:w="0" w:type="dxa"/>
              <w:left w:w="108" w:type="dxa"/>
              <w:bottom w:w="0" w:type="dxa"/>
              <w:right w:w="108" w:type="dxa"/>
            </w:tcMar>
          </w:tcPr>
          <w:p w14:paraId="1EF99D4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Limestone and speleothems are occasionally coated with clay and calcium carbonate coatings. These materials are organized in two main groups of laminations. The inner one is made from impure </w:t>
            </w:r>
            <w:proofErr w:type="gramStart"/>
            <w:r w:rsidRPr="00B44210">
              <w:rPr>
                <w:rFonts w:ascii="Times New Roman" w:eastAsia="Arial" w:hAnsi="Times New Roman" w:cs="Times New Roman"/>
                <w:sz w:val="24"/>
                <w:szCs w:val="24"/>
                <w:lang w:val="en-US"/>
              </w:rPr>
              <w:t>clay,</w:t>
            </w:r>
            <w:proofErr w:type="gramEnd"/>
            <w:r w:rsidRPr="00B44210">
              <w:rPr>
                <w:rFonts w:ascii="Times New Roman" w:eastAsia="Arial" w:hAnsi="Times New Roman" w:cs="Times New Roman"/>
                <w:sz w:val="24"/>
                <w:szCs w:val="24"/>
                <w:lang w:val="en-US"/>
              </w:rPr>
              <w:t xml:space="preserve"> it does not exhibit an internal organization and measures only a few microns in thickness. The outer one is composed of micritic and </w:t>
            </w:r>
            <w:proofErr w:type="spellStart"/>
            <w:r w:rsidRPr="00B44210">
              <w:rPr>
                <w:rFonts w:ascii="Times New Roman" w:eastAsia="Arial" w:hAnsi="Times New Roman" w:cs="Times New Roman"/>
                <w:sz w:val="24"/>
                <w:szCs w:val="24"/>
                <w:lang w:val="en-US"/>
              </w:rPr>
              <w:t>sparitic</w:t>
            </w:r>
            <w:proofErr w:type="spellEnd"/>
            <w:r w:rsidRPr="00B44210">
              <w:rPr>
                <w:rFonts w:ascii="Times New Roman" w:eastAsia="Arial" w:hAnsi="Times New Roman" w:cs="Times New Roman"/>
                <w:sz w:val="24"/>
                <w:szCs w:val="24"/>
                <w:lang w:val="en-US"/>
              </w:rPr>
              <w:t xml:space="preserve"> secondary calcium carbonate, it is weakly laminated and measures up to 300 µm in thickness. These laminations occasionally include silt-sized quartz and charcoal fragments </w:t>
            </w:r>
            <w:proofErr w:type="gramStart"/>
            <w:r w:rsidRPr="00B44210">
              <w:rPr>
                <w:rFonts w:ascii="Times New Roman" w:eastAsia="Arial" w:hAnsi="Times New Roman" w:cs="Times New Roman"/>
                <w:sz w:val="24"/>
                <w:szCs w:val="24"/>
                <w:lang w:val="en-US"/>
              </w:rPr>
              <w:t>similar to</w:t>
            </w:r>
            <w:proofErr w:type="gramEnd"/>
            <w:r w:rsidRPr="00B44210">
              <w:rPr>
                <w:rFonts w:ascii="Times New Roman" w:eastAsia="Arial" w:hAnsi="Times New Roman" w:cs="Times New Roman"/>
                <w:sz w:val="24"/>
                <w:szCs w:val="24"/>
                <w:lang w:val="en-US"/>
              </w:rPr>
              <w:t xml:space="preserve"> those reported from the surrounding groundmass.</w:t>
            </w:r>
          </w:p>
        </w:tc>
      </w:tr>
    </w:tbl>
    <w:tbl>
      <w:tblPr>
        <w:tblStyle w:val="a0"/>
        <w:tblW w:w="9062" w:type="dxa"/>
        <w:tblLayout w:type="fixed"/>
        <w:tblLook w:val="0400" w:firstRow="0" w:lastRow="0" w:firstColumn="0" w:lastColumn="0" w:noHBand="0" w:noVBand="1"/>
      </w:tblPr>
      <w:tblGrid>
        <w:gridCol w:w="1696"/>
        <w:gridCol w:w="7366"/>
      </w:tblGrid>
      <w:tr w:rsidR="00B44210" w:rsidRPr="00B44210" w14:paraId="6BF473C8" w14:textId="77777777" w:rsidTr="00140C0C">
        <w:tc>
          <w:tcPr>
            <w:tcW w:w="1696" w:type="dxa"/>
            <w:shd w:val="clear" w:color="auto" w:fill="auto"/>
            <w:tcMar>
              <w:top w:w="0" w:type="dxa"/>
              <w:left w:w="108" w:type="dxa"/>
              <w:bottom w:w="0" w:type="dxa"/>
              <w:right w:w="108" w:type="dxa"/>
            </w:tcMar>
          </w:tcPr>
          <w:p w14:paraId="0A7FEDE3"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Unit GL 2a</w:t>
            </w:r>
          </w:p>
        </w:tc>
        <w:tc>
          <w:tcPr>
            <w:tcW w:w="7366" w:type="dxa"/>
            <w:shd w:val="clear" w:color="auto" w:fill="auto"/>
            <w:tcMar>
              <w:top w:w="0" w:type="dxa"/>
              <w:left w:w="108" w:type="dxa"/>
              <w:bottom w:w="0" w:type="dxa"/>
              <w:right w:w="108" w:type="dxa"/>
            </w:tcMar>
          </w:tcPr>
          <w:p w14:paraId="68D5C50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p>
        </w:tc>
      </w:tr>
      <w:tr w:rsidR="00B44210" w:rsidRPr="00B44210" w14:paraId="4EB4D686" w14:textId="77777777" w:rsidTr="00140C0C">
        <w:tc>
          <w:tcPr>
            <w:tcW w:w="1696" w:type="dxa"/>
            <w:shd w:val="clear" w:color="auto" w:fill="auto"/>
            <w:tcMar>
              <w:top w:w="0" w:type="dxa"/>
              <w:left w:w="108" w:type="dxa"/>
              <w:bottom w:w="0" w:type="dxa"/>
              <w:right w:w="108" w:type="dxa"/>
            </w:tcMar>
          </w:tcPr>
          <w:p w14:paraId="1C0AC27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63D3C837"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Rare fine to medium gravel in a clayey silty matrix.</w:t>
            </w:r>
          </w:p>
        </w:tc>
      </w:tr>
      <w:tr w:rsidR="00B44210" w:rsidRPr="00B44210" w14:paraId="6EF9F823" w14:textId="77777777" w:rsidTr="00140C0C">
        <w:tc>
          <w:tcPr>
            <w:tcW w:w="1696" w:type="dxa"/>
            <w:shd w:val="clear" w:color="auto" w:fill="auto"/>
            <w:tcMar>
              <w:top w:w="0" w:type="dxa"/>
              <w:left w:w="108" w:type="dxa"/>
              <w:bottom w:w="0" w:type="dxa"/>
              <w:right w:w="108" w:type="dxa"/>
            </w:tcMar>
          </w:tcPr>
          <w:p w14:paraId="0A96A5C7"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506287A0"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25% of thin section, channels, chambers, rare straight </w:t>
            </w:r>
            <w:proofErr w:type="gramStart"/>
            <w:r w:rsidRPr="00B44210">
              <w:rPr>
                <w:rFonts w:ascii="Times New Roman" w:eastAsia="Arial" w:hAnsi="Times New Roman" w:cs="Times New Roman"/>
                <w:sz w:val="24"/>
                <w:szCs w:val="24"/>
                <w:lang w:val="en-US"/>
              </w:rPr>
              <w:t>planes</w:t>
            </w:r>
            <w:proofErr w:type="gramEnd"/>
            <w:r w:rsidRPr="00B44210">
              <w:rPr>
                <w:rFonts w:ascii="Times New Roman" w:eastAsia="Arial" w:hAnsi="Times New Roman" w:cs="Times New Roman"/>
                <w:sz w:val="24"/>
                <w:szCs w:val="24"/>
                <w:lang w:val="en-US"/>
              </w:rPr>
              <w:t xml:space="preserve"> and vughs.</w:t>
            </w:r>
          </w:p>
        </w:tc>
      </w:tr>
      <w:tr w:rsidR="00B44210" w:rsidRPr="00B44210" w14:paraId="6503924B" w14:textId="77777777" w:rsidTr="00140C0C">
        <w:tc>
          <w:tcPr>
            <w:tcW w:w="1696" w:type="dxa"/>
            <w:shd w:val="clear" w:color="auto" w:fill="auto"/>
            <w:tcMar>
              <w:top w:w="0" w:type="dxa"/>
              <w:left w:w="108" w:type="dxa"/>
              <w:bottom w:w="0" w:type="dxa"/>
              <w:right w:w="108" w:type="dxa"/>
            </w:tcMar>
          </w:tcPr>
          <w:p w14:paraId="06B14FF4"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5B54F33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The sample shows at least three distinct types of aggregation. Fine gravel-sized granules, coarse and medium sand-sized porous crumbs, moderately to highly separated sub-angular to angular, partially accommodated blocky peds.</w:t>
            </w:r>
          </w:p>
        </w:tc>
      </w:tr>
      <w:tr w:rsidR="00B44210" w:rsidRPr="00B44210" w14:paraId="4A336100" w14:textId="77777777" w:rsidTr="00140C0C">
        <w:tc>
          <w:tcPr>
            <w:tcW w:w="1696" w:type="dxa"/>
            <w:shd w:val="clear" w:color="auto" w:fill="auto"/>
            <w:tcMar>
              <w:top w:w="0" w:type="dxa"/>
              <w:left w:w="108" w:type="dxa"/>
              <w:bottom w:w="0" w:type="dxa"/>
              <w:right w:w="108" w:type="dxa"/>
            </w:tcMar>
          </w:tcPr>
          <w:p w14:paraId="5510371D"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6A1F34A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Complex microstructure.</w:t>
            </w:r>
          </w:p>
        </w:tc>
      </w:tr>
      <w:tr w:rsidR="00B44210" w:rsidRPr="00B44210" w14:paraId="2DFB94DE" w14:textId="77777777" w:rsidTr="00140C0C">
        <w:tc>
          <w:tcPr>
            <w:tcW w:w="1696" w:type="dxa"/>
            <w:shd w:val="clear" w:color="auto" w:fill="auto"/>
            <w:tcMar>
              <w:top w:w="0" w:type="dxa"/>
              <w:left w:w="108" w:type="dxa"/>
              <w:bottom w:w="0" w:type="dxa"/>
              <w:right w:w="108" w:type="dxa"/>
            </w:tcMar>
          </w:tcPr>
          <w:p w14:paraId="301D2CA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c/f</w:t>
            </w:r>
          </w:p>
        </w:tc>
        <w:tc>
          <w:tcPr>
            <w:tcW w:w="7366" w:type="dxa"/>
            <w:shd w:val="clear" w:color="auto" w:fill="auto"/>
            <w:tcMar>
              <w:top w:w="0" w:type="dxa"/>
              <w:left w:w="108" w:type="dxa"/>
              <w:bottom w:w="0" w:type="dxa"/>
              <w:right w:w="108" w:type="dxa"/>
            </w:tcMar>
          </w:tcPr>
          <w:p w14:paraId="6A46822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100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14A9955C" w14:textId="77777777" w:rsidTr="00140C0C">
        <w:tc>
          <w:tcPr>
            <w:tcW w:w="1696" w:type="dxa"/>
            <w:shd w:val="clear" w:color="auto" w:fill="auto"/>
            <w:tcMar>
              <w:top w:w="0" w:type="dxa"/>
              <w:left w:w="108" w:type="dxa"/>
              <w:bottom w:w="0" w:type="dxa"/>
              <w:right w:w="108" w:type="dxa"/>
            </w:tcMar>
          </w:tcPr>
          <w:p w14:paraId="278AD0CE"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1379459B"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30% of thin section surface, unsorted, randomly oriented. </w:t>
            </w:r>
          </w:p>
          <w:p w14:paraId="2E700BD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1B826031"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Dominant (50%) prolate and equant, subrounded, smooth, medium gravel to medium sand-sized limestone fragments. In them fossils are visible, as well as calcite pseudomorphic </w:t>
            </w:r>
            <w:proofErr w:type="gramStart"/>
            <w:r w:rsidRPr="00B44210">
              <w:rPr>
                <w:rFonts w:ascii="Times New Roman" w:eastAsia="Arial" w:hAnsi="Times New Roman" w:cs="Times New Roman"/>
                <w:sz w:val="24"/>
                <w:szCs w:val="24"/>
                <w:lang w:val="en-US"/>
              </w:rPr>
              <w:t>voids;</w:t>
            </w:r>
            <w:proofErr w:type="gramEnd"/>
          </w:p>
          <w:p w14:paraId="73B0F6AA"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Frequent (30%) up to fine gravel-sized calcium carbonate nodules (details in </w:t>
            </w:r>
            <w:proofErr w:type="spellStart"/>
            <w:r w:rsidRPr="00B44210">
              <w:rPr>
                <w:rFonts w:ascii="Times New Roman" w:eastAsia="Arial" w:hAnsi="Times New Roman" w:cs="Times New Roman"/>
                <w:sz w:val="24"/>
                <w:szCs w:val="24"/>
                <w:lang w:val="en-US"/>
              </w:rPr>
              <w:t>pedofetaures</w:t>
            </w:r>
            <w:proofErr w:type="spellEnd"/>
            <w:r w:rsidRPr="00B44210">
              <w:rPr>
                <w:rFonts w:ascii="Times New Roman" w:eastAsia="Arial" w:hAnsi="Times New Roman" w:cs="Times New Roman"/>
                <w:sz w:val="24"/>
                <w:szCs w:val="24"/>
                <w:lang w:val="en-US"/>
              </w:rPr>
              <w:t xml:space="preserve">). </w:t>
            </w:r>
          </w:p>
          <w:p w14:paraId="66F3C0CE"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(15%) prolate and equant, rounded to subangular, smooth to rough (dog tooth), medium (coarse is very rare) sand of </w:t>
            </w:r>
            <w:proofErr w:type="gramStart"/>
            <w:r w:rsidRPr="00B44210">
              <w:rPr>
                <w:rFonts w:ascii="Times New Roman" w:eastAsia="Arial" w:hAnsi="Times New Roman" w:cs="Times New Roman"/>
                <w:sz w:val="24"/>
                <w:szCs w:val="24"/>
                <w:lang w:val="en-US"/>
              </w:rPr>
              <w:t>quartz;</w:t>
            </w:r>
            <w:proofErr w:type="gramEnd"/>
          </w:p>
          <w:p w14:paraId="30389227"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Few (5%) fresh root fragments within channel and chamber voids, exhibiting needle-fiber calcite. </w:t>
            </w:r>
          </w:p>
          <w:p w14:paraId="054BAA8D"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One (3%) prolate, subangular, smooth, aggregate composed of rare angular and subrounded sand- and silt-sized grains of quartz and mica embedded in iron-stained, mostly red, dusty clay. This component exhibits parallel planar voids and </w:t>
            </w:r>
            <w:proofErr w:type="spellStart"/>
            <w:r w:rsidRPr="00B44210">
              <w:rPr>
                <w:rFonts w:ascii="Times New Roman" w:eastAsia="Arial" w:hAnsi="Times New Roman" w:cs="Times New Roman"/>
                <w:sz w:val="24"/>
                <w:szCs w:val="24"/>
                <w:lang w:val="en-US"/>
              </w:rPr>
              <w:t>granostriated</w:t>
            </w:r>
            <w:proofErr w:type="spellEnd"/>
            <w:r w:rsidRPr="00B44210">
              <w:rPr>
                <w:rFonts w:ascii="Times New Roman" w:eastAsia="Arial" w:hAnsi="Times New Roman" w:cs="Times New Roman"/>
                <w:sz w:val="24"/>
                <w:szCs w:val="24"/>
                <w:lang w:val="en-US"/>
              </w:rPr>
              <w:t xml:space="preserve"> b-fabric. Within it, clay is partly organized in medium and fine sand-sized aggregates (few of them appear yellow) and rare fine sand-sized limpid microlaminated clay coatings.</w:t>
            </w:r>
          </w:p>
          <w:p w14:paraId="42DAA888"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(2%) snail shells (most of them appear fresh and intact), up to 3000 µm in diameter.</w:t>
            </w:r>
          </w:p>
          <w:p w14:paraId="598043EB"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(1%) acicular to prolate, angular, smooth to wavy, up to 7000 µm long fragments of charcoal and charred vegetal </w:t>
            </w:r>
            <w:proofErr w:type="gramStart"/>
            <w:r w:rsidRPr="00B44210">
              <w:rPr>
                <w:rFonts w:ascii="Times New Roman" w:eastAsia="Arial" w:hAnsi="Times New Roman" w:cs="Times New Roman"/>
                <w:sz w:val="24"/>
                <w:szCs w:val="24"/>
                <w:lang w:val="en-US"/>
              </w:rPr>
              <w:t>remains;</w:t>
            </w:r>
            <w:proofErr w:type="gramEnd"/>
          </w:p>
          <w:p w14:paraId="28BA7865"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(&gt;1%) prolate to equant, subrounded, smooth, 200 µm-sized bone fragments.</w:t>
            </w:r>
          </w:p>
        </w:tc>
      </w:tr>
      <w:tr w:rsidR="00B44210" w:rsidRPr="00B44210" w14:paraId="29E6D47D" w14:textId="77777777" w:rsidTr="00140C0C">
        <w:tc>
          <w:tcPr>
            <w:tcW w:w="1696" w:type="dxa"/>
            <w:shd w:val="clear" w:color="auto" w:fill="auto"/>
            <w:tcMar>
              <w:top w:w="0" w:type="dxa"/>
              <w:left w:w="108" w:type="dxa"/>
              <w:bottom w:w="0" w:type="dxa"/>
              <w:right w:w="108" w:type="dxa"/>
            </w:tcMar>
          </w:tcPr>
          <w:p w14:paraId="48D395A8"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Fine</w:t>
            </w:r>
          </w:p>
        </w:tc>
        <w:tc>
          <w:tcPr>
            <w:tcW w:w="7366" w:type="dxa"/>
            <w:shd w:val="clear" w:color="auto" w:fill="auto"/>
            <w:tcMar>
              <w:top w:w="0" w:type="dxa"/>
              <w:left w:w="108" w:type="dxa"/>
              <w:bottom w:w="0" w:type="dxa"/>
              <w:right w:w="108" w:type="dxa"/>
            </w:tcMar>
          </w:tcPr>
          <w:p w14:paraId="7821207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45% of thin section surface, unsorted, random orientation of the components. Yellowish grey in XPL and grey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calcite, quartz, rare micas, clay, charcoal, and bones.</w:t>
            </w:r>
          </w:p>
        </w:tc>
      </w:tr>
      <w:tr w:rsidR="00B44210" w:rsidRPr="00B44210" w14:paraId="6137E1D7" w14:textId="77777777" w:rsidTr="00140C0C">
        <w:tc>
          <w:tcPr>
            <w:tcW w:w="1696" w:type="dxa"/>
            <w:shd w:val="clear" w:color="auto" w:fill="auto"/>
            <w:tcMar>
              <w:top w:w="0" w:type="dxa"/>
              <w:left w:w="108" w:type="dxa"/>
              <w:bottom w:w="0" w:type="dxa"/>
              <w:right w:w="108" w:type="dxa"/>
            </w:tcMar>
          </w:tcPr>
          <w:p w14:paraId="17728ADE"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shd w:val="clear" w:color="auto" w:fill="auto"/>
            <w:tcMar>
              <w:top w:w="0" w:type="dxa"/>
              <w:left w:w="108" w:type="dxa"/>
              <w:bottom w:w="0" w:type="dxa"/>
              <w:right w:w="108" w:type="dxa"/>
            </w:tcMar>
          </w:tcPr>
          <w:p w14:paraId="204616C1"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It is possible to isolate different stages in the formation of calcium carbonate nodules within this unit:</w:t>
            </w:r>
          </w:p>
          <w:p w14:paraId="3BE3B51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Stage 1- Dense complete and incomplete infilling of needle-fiber calcite in channel voids delimiting granular aggregates.</w:t>
            </w:r>
          </w:p>
          <w:p w14:paraId="29A812EC"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Stage 2- Once voids are completely infilled, secondary calcium carbonate accumulates further within the aggregates.</w:t>
            </w:r>
          </w:p>
          <w:p w14:paraId="2FEAA51A"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Stage 3- Aggregates appear extensively cemented with calcium carbonate. Most of them exhibit a sharp and smooth external border, showing that they have been reworked (by further bioturbation). </w:t>
            </w:r>
          </w:p>
          <w:p w14:paraId="57CCA73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Nodules from all these three stages (but especially from Stage 3) exhibit calcite pseudomorphic voids.</w:t>
            </w:r>
          </w:p>
        </w:tc>
      </w:tr>
    </w:tbl>
    <w:tbl>
      <w:tblPr>
        <w:tblStyle w:val="a1"/>
        <w:tblW w:w="9062" w:type="dxa"/>
        <w:tblLayout w:type="fixed"/>
        <w:tblLook w:val="0400" w:firstRow="0" w:lastRow="0" w:firstColumn="0" w:lastColumn="0" w:noHBand="0" w:noVBand="1"/>
      </w:tblPr>
      <w:tblGrid>
        <w:gridCol w:w="1696"/>
        <w:gridCol w:w="7366"/>
      </w:tblGrid>
      <w:tr w:rsidR="00B44210" w:rsidRPr="00B44210" w14:paraId="199924E9" w14:textId="77777777" w:rsidTr="00140C0C">
        <w:tc>
          <w:tcPr>
            <w:tcW w:w="1696" w:type="dxa"/>
            <w:shd w:val="clear" w:color="auto" w:fill="auto"/>
            <w:tcMar>
              <w:top w:w="0" w:type="dxa"/>
              <w:left w:w="108" w:type="dxa"/>
              <w:bottom w:w="0" w:type="dxa"/>
              <w:right w:w="108" w:type="dxa"/>
            </w:tcMar>
          </w:tcPr>
          <w:p w14:paraId="1FFECC7E"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Unit GL 2b</w:t>
            </w:r>
          </w:p>
        </w:tc>
        <w:tc>
          <w:tcPr>
            <w:tcW w:w="7366" w:type="dxa"/>
            <w:shd w:val="clear" w:color="auto" w:fill="auto"/>
            <w:tcMar>
              <w:top w:w="0" w:type="dxa"/>
              <w:left w:w="108" w:type="dxa"/>
              <w:bottom w:w="0" w:type="dxa"/>
              <w:right w:w="108" w:type="dxa"/>
            </w:tcMar>
          </w:tcPr>
          <w:p w14:paraId="0CF7CDA7"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p>
        </w:tc>
      </w:tr>
      <w:tr w:rsidR="00B44210" w:rsidRPr="00B44210" w14:paraId="76FB9CCB" w14:textId="77777777" w:rsidTr="00140C0C">
        <w:tc>
          <w:tcPr>
            <w:tcW w:w="1696" w:type="dxa"/>
            <w:shd w:val="clear" w:color="auto" w:fill="auto"/>
            <w:tcMar>
              <w:top w:w="0" w:type="dxa"/>
              <w:left w:w="108" w:type="dxa"/>
              <w:bottom w:w="0" w:type="dxa"/>
              <w:right w:w="108" w:type="dxa"/>
            </w:tcMar>
          </w:tcPr>
          <w:p w14:paraId="2329BCB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13386EB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Rare fine to medium gravel in a clayey silty matrix.</w:t>
            </w:r>
          </w:p>
        </w:tc>
      </w:tr>
      <w:tr w:rsidR="00B44210" w:rsidRPr="00B44210" w14:paraId="5A2C5962" w14:textId="77777777" w:rsidTr="00140C0C">
        <w:tc>
          <w:tcPr>
            <w:tcW w:w="1696" w:type="dxa"/>
            <w:shd w:val="clear" w:color="auto" w:fill="auto"/>
            <w:tcMar>
              <w:top w:w="0" w:type="dxa"/>
              <w:left w:w="108" w:type="dxa"/>
              <w:bottom w:w="0" w:type="dxa"/>
              <w:right w:w="108" w:type="dxa"/>
            </w:tcMar>
          </w:tcPr>
          <w:p w14:paraId="2DBB1AC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7DFFD21B"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20% of thin section, channels and chambers, vughs more abundant and larger than in upper unit, few straight planes.</w:t>
            </w:r>
          </w:p>
        </w:tc>
      </w:tr>
      <w:tr w:rsidR="00B44210" w:rsidRPr="00B44210" w14:paraId="59205AEF" w14:textId="77777777" w:rsidTr="00140C0C">
        <w:tc>
          <w:tcPr>
            <w:tcW w:w="1696" w:type="dxa"/>
            <w:shd w:val="clear" w:color="auto" w:fill="auto"/>
            <w:tcMar>
              <w:top w:w="0" w:type="dxa"/>
              <w:left w:w="108" w:type="dxa"/>
              <w:bottom w:w="0" w:type="dxa"/>
              <w:right w:w="108" w:type="dxa"/>
            </w:tcMar>
          </w:tcPr>
          <w:p w14:paraId="726DDCF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7BC1E94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The sample shows weakly developed subangular, partly accommodating peds.</w:t>
            </w:r>
          </w:p>
        </w:tc>
      </w:tr>
      <w:tr w:rsidR="00B44210" w:rsidRPr="00B44210" w14:paraId="2B1DAFC9" w14:textId="77777777" w:rsidTr="00140C0C">
        <w:tc>
          <w:tcPr>
            <w:tcW w:w="1696" w:type="dxa"/>
            <w:shd w:val="clear" w:color="auto" w:fill="auto"/>
            <w:tcMar>
              <w:top w:w="0" w:type="dxa"/>
              <w:left w:w="108" w:type="dxa"/>
              <w:bottom w:w="0" w:type="dxa"/>
              <w:right w:w="108" w:type="dxa"/>
            </w:tcMar>
          </w:tcPr>
          <w:p w14:paraId="494D5791"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3725403A"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Channel microstructure.</w:t>
            </w:r>
          </w:p>
        </w:tc>
      </w:tr>
      <w:tr w:rsidR="00B44210" w:rsidRPr="00B44210" w14:paraId="7469D0BF" w14:textId="77777777" w:rsidTr="00140C0C">
        <w:tc>
          <w:tcPr>
            <w:tcW w:w="1696" w:type="dxa"/>
            <w:shd w:val="clear" w:color="auto" w:fill="auto"/>
            <w:tcMar>
              <w:top w:w="0" w:type="dxa"/>
              <w:left w:w="108" w:type="dxa"/>
              <w:bottom w:w="0" w:type="dxa"/>
              <w:right w:w="108" w:type="dxa"/>
            </w:tcMar>
          </w:tcPr>
          <w:p w14:paraId="2CED8D2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304C2665"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300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74A47BBE" w14:textId="77777777" w:rsidTr="00140C0C">
        <w:tc>
          <w:tcPr>
            <w:tcW w:w="1696" w:type="dxa"/>
            <w:shd w:val="clear" w:color="auto" w:fill="auto"/>
            <w:tcMar>
              <w:top w:w="0" w:type="dxa"/>
              <w:left w:w="108" w:type="dxa"/>
              <w:bottom w:w="0" w:type="dxa"/>
              <w:right w:w="108" w:type="dxa"/>
            </w:tcMar>
          </w:tcPr>
          <w:p w14:paraId="1A7A2A59"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5BB74EA7"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40% of the thin section surface, moderately sorted. Mostly randomly oriented, exceptionally exhibiting some weakly expressed clustered distribution pattern along crescent-shaped lines. </w:t>
            </w:r>
          </w:p>
          <w:p w14:paraId="225150F5"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249B9D40"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Dominant (50%) equant (rarely prolate), subrounded, rough to smooth, medium gravel to medium sand-sized nodules and crusts of calcium carbonate (details in </w:t>
            </w:r>
            <w:proofErr w:type="spellStart"/>
            <w:r w:rsidRPr="00B44210">
              <w:rPr>
                <w:rFonts w:ascii="Times New Roman" w:eastAsia="Arial" w:hAnsi="Times New Roman" w:cs="Times New Roman"/>
                <w:sz w:val="24"/>
                <w:szCs w:val="24"/>
                <w:lang w:val="en-US"/>
              </w:rPr>
              <w:t>pedofetaures</w:t>
            </w:r>
            <w:proofErr w:type="spellEnd"/>
            <w:r w:rsidRPr="00B44210">
              <w:rPr>
                <w:rFonts w:ascii="Times New Roman" w:eastAsia="Arial" w:hAnsi="Times New Roman" w:cs="Times New Roman"/>
                <w:sz w:val="24"/>
                <w:szCs w:val="24"/>
                <w:lang w:val="en-US"/>
              </w:rPr>
              <w:t>).</w:t>
            </w:r>
          </w:p>
          <w:p w14:paraId="00EC565A"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(25%) mostly prolate (although also equant) subangular to subrounded (rare rounded), smooth to wavy, fragments of limestone and speleothems. Limestone fragments exhibit some parallel, horizontal, basic orientation. In these, fossils are visible. Both limestone frags and speleothems show rare calcite pseudomorphic voids and are coated with weakly laminated </w:t>
            </w:r>
            <w:r w:rsidRPr="00B44210">
              <w:rPr>
                <w:rFonts w:ascii="Times New Roman" w:eastAsia="Arial" w:hAnsi="Times New Roman" w:cs="Times New Roman"/>
                <w:sz w:val="24"/>
                <w:szCs w:val="24"/>
                <w:lang w:val="en-US"/>
              </w:rPr>
              <w:lastRenderedPageBreak/>
              <w:t xml:space="preserve">coatings of calcium carbonate and silt. The outer border of these pedofeatures is often </w:t>
            </w:r>
            <w:proofErr w:type="gramStart"/>
            <w:r w:rsidRPr="00B44210">
              <w:rPr>
                <w:rFonts w:ascii="Times New Roman" w:eastAsia="Arial" w:hAnsi="Times New Roman" w:cs="Times New Roman"/>
                <w:sz w:val="24"/>
                <w:szCs w:val="24"/>
                <w:lang w:val="en-US"/>
              </w:rPr>
              <w:t>diffuse;</w:t>
            </w:r>
            <w:proofErr w:type="gramEnd"/>
          </w:p>
          <w:p w14:paraId="05B973B8"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(15%) prolate and equant, rounded to subangular, smooth to rough, medium (coarse is very rare) sand of quartz. Some of them show fissures and linear alteration. Alteration is less present in the lower 1/3 of the </w:t>
            </w:r>
            <w:proofErr w:type="gramStart"/>
            <w:r w:rsidRPr="00B44210">
              <w:rPr>
                <w:rFonts w:ascii="Times New Roman" w:eastAsia="Arial" w:hAnsi="Times New Roman" w:cs="Times New Roman"/>
                <w:sz w:val="24"/>
                <w:szCs w:val="24"/>
                <w:lang w:val="en-US"/>
              </w:rPr>
              <w:t>slide;</w:t>
            </w:r>
            <w:proofErr w:type="gramEnd"/>
          </w:p>
          <w:p w14:paraId="36991617"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Few (5%) fresh root fragments within channel and chamber voids, exhibiting needle-fiber calcite. They are bigger than GL 2A.</w:t>
            </w:r>
          </w:p>
          <w:p w14:paraId="29F130D4" w14:textId="62B17D54"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(2%) prolate to equant, subrounded, smooth, up to 200 µm-sized bone fragments. Most of them exhibit signs of possibly fire-induced alteration, as shown by the difficulty in recognizing the osteon structure, </w:t>
            </w:r>
            <w:r w:rsidR="00ED1C05"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 xml:space="preserve"> in XPL towards grey and brown, </w:t>
            </w:r>
            <w:r w:rsidR="00ED1C05"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 xml:space="preserve"> in PPL yellowish brown to reddish brown. Most of the potential fragments exhibit iron-manganese staining along one of their edges.</w:t>
            </w:r>
          </w:p>
          <w:p w14:paraId="24EAFFA5"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iron manganese nodules (see pedofeatures).</w:t>
            </w:r>
          </w:p>
          <w:p w14:paraId="665E337B"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fragmented snail shells, up to 400 µm in diameter.</w:t>
            </w:r>
          </w:p>
          <w:p w14:paraId="46E9EE05"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(1%) prolate, angular, smooth to wavy, up to 500 µm long fragments of charcoal and charred vegetal </w:t>
            </w:r>
            <w:proofErr w:type="gramStart"/>
            <w:r w:rsidRPr="00B44210">
              <w:rPr>
                <w:rFonts w:ascii="Times New Roman" w:eastAsia="Arial" w:hAnsi="Times New Roman" w:cs="Times New Roman"/>
                <w:sz w:val="24"/>
                <w:szCs w:val="24"/>
                <w:lang w:val="en-US"/>
              </w:rPr>
              <w:t>remains;</w:t>
            </w:r>
            <w:proofErr w:type="gramEnd"/>
          </w:p>
          <w:p w14:paraId="175D04B8"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(&lt;1%) prolate, angular, smooth to wavy chert fragments.</w:t>
            </w:r>
          </w:p>
          <w:p w14:paraId="668AC495"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(&lt;1%) prolate, subrounded to rounded, smooth, up to 1000 µm phosphate aggregates. They appear opaque in XPL, with rare inclusions of calcite crystals. In PPL it is possible to observe that they are composed of multiple smaller phosphatic aggregates (some of them might be bones). They also contain rare, elongated voids. Although they do not show clear indication of fur pseudomorphic voids and gas vesicles, these components are probably carnivore coprolites. </w:t>
            </w:r>
          </w:p>
        </w:tc>
      </w:tr>
      <w:tr w:rsidR="00B44210" w:rsidRPr="00B44210" w14:paraId="4784A22F" w14:textId="77777777" w:rsidTr="00140C0C">
        <w:tc>
          <w:tcPr>
            <w:tcW w:w="1696" w:type="dxa"/>
            <w:shd w:val="clear" w:color="auto" w:fill="auto"/>
            <w:tcMar>
              <w:top w:w="0" w:type="dxa"/>
              <w:left w:w="108" w:type="dxa"/>
              <w:bottom w:w="0" w:type="dxa"/>
              <w:right w:w="108" w:type="dxa"/>
            </w:tcMar>
          </w:tcPr>
          <w:p w14:paraId="652C0C47"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65DFDB21"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40% of thin section surface, unsorted, random orientation of the components. Yellowish grey in XPL and grey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calcite, quartz, micas, the latter slightly bigger than </w:t>
            </w:r>
            <w:r w:rsidRPr="00B44210">
              <w:rPr>
                <w:rFonts w:ascii="Times New Roman" w:eastAsia="Arial" w:hAnsi="Times New Roman" w:cs="Times New Roman"/>
                <w:sz w:val="24"/>
                <w:szCs w:val="24"/>
                <w:lang w:val="en-US"/>
              </w:rPr>
              <w:lastRenderedPageBreak/>
              <w:t>the above unit. In comparison with the above layer this sediment appears richer in:</w:t>
            </w:r>
          </w:p>
          <w:p w14:paraId="57E66AF0" w14:textId="77777777" w:rsidR="00B60942" w:rsidRPr="00B44210" w:rsidRDefault="00B60942" w:rsidP="00140C0C">
            <w:pPr>
              <w:numPr>
                <w:ilvl w:val="0"/>
                <w:numId w:val="3"/>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Frequent bone frags mostly around 200 µm. They exhibit characteristics </w:t>
            </w:r>
            <w:proofErr w:type="gramStart"/>
            <w:r w:rsidRPr="00B44210">
              <w:rPr>
                <w:rFonts w:ascii="Times New Roman" w:eastAsia="Arial" w:hAnsi="Times New Roman" w:cs="Times New Roman"/>
                <w:sz w:val="24"/>
                <w:szCs w:val="24"/>
                <w:lang w:val="en-US"/>
              </w:rPr>
              <w:t>similar to</w:t>
            </w:r>
            <w:proofErr w:type="gramEnd"/>
            <w:r w:rsidRPr="00B44210">
              <w:rPr>
                <w:rFonts w:ascii="Times New Roman" w:eastAsia="Arial" w:hAnsi="Times New Roman" w:cs="Times New Roman"/>
                <w:sz w:val="24"/>
                <w:szCs w:val="24"/>
                <w:lang w:val="en-US"/>
              </w:rPr>
              <w:t xml:space="preserve"> those reported for the coarse fraction. Most of them exhibit evidence of burning and iron manganese staining.</w:t>
            </w:r>
          </w:p>
          <w:p w14:paraId="3DA14CE2" w14:textId="77777777" w:rsidR="00B60942" w:rsidRPr="00B44210" w:rsidRDefault="00B60942" w:rsidP="00140C0C">
            <w:pPr>
              <w:numPr>
                <w:ilvl w:val="0"/>
                <w:numId w:val="3"/>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Common prolate to equant, subangular to subrounded, smooth to wavy fragments of charcoal. Most of them are disturbed by channels and chambers.</w:t>
            </w:r>
          </w:p>
          <w:p w14:paraId="700F4FD1" w14:textId="77777777" w:rsidR="00B60942" w:rsidRPr="00B44210" w:rsidRDefault="00B60942" w:rsidP="00140C0C">
            <w:pPr>
              <w:numPr>
                <w:ilvl w:val="0"/>
                <w:numId w:val="3"/>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Common equant, subrounded, smooth clay aggregates and clay coatings mostly around 200 µm. They appear red in both PPL and XPL.</w:t>
            </w:r>
          </w:p>
          <w:p w14:paraId="1675FD57" w14:textId="77777777" w:rsidR="00B60942" w:rsidRPr="00B44210" w:rsidRDefault="00B60942" w:rsidP="00140C0C">
            <w:pPr>
              <w:numPr>
                <w:ilvl w:val="0"/>
                <w:numId w:val="3"/>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Iron manganese nodules.</w:t>
            </w:r>
          </w:p>
        </w:tc>
      </w:tr>
      <w:tr w:rsidR="00B44210" w:rsidRPr="00B44210" w14:paraId="736A4843" w14:textId="77777777" w:rsidTr="00140C0C">
        <w:tc>
          <w:tcPr>
            <w:tcW w:w="1696" w:type="dxa"/>
            <w:shd w:val="clear" w:color="auto" w:fill="auto"/>
            <w:tcMar>
              <w:top w:w="0" w:type="dxa"/>
              <w:left w:w="108" w:type="dxa"/>
              <w:bottom w:w="0" w:type="dxa"/>
              <w:right w:w="108" w:type="dxa"/>
            </w:tcMar>
          </w:tcPr>
          <w:p w14:paraId="464ECC07"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Pedofeatures</w:t>
            </w:r>
          </w:p>
        </w:tc>
        <w:tc>
          <w:tcPr>
            <w:tcW w:w="7366" w:type="dxa"/>
            <w:shd w:val="clear" w:color="auto" w:fill="auto"/>
            <w:tcMar>
              <w:top w:w="0" w:type="dxa"/>
              <w:left w:w="108" w:type="dxa"/>
              <w:bottom w:w="0" w:type="dxa"/>
              <w:right w:w="108" w:type="dxa"/>
            </w:tcMar>
          </w:tcPr>
          <w:p w14:paraId="57F5F20C"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Carbonate pedofeatures</w:t>
            </w:r>
          </w:p>
          <w:p w14:paraId="1153977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The upper 2/3 of the slide (down to the lowermost layer delimited by limestone fragments) is very rich in calcium carbonate pedofeatures, with channel infilling, coatings and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(around channels and mineral grains) developing into actual calcium carbonate nodules. In this sediment all these features are considerably bigger (or thicker) than in the lower unit. For instance, infillings are up to 300 µm in width,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up to 500 µm in width, and nodules up to 5 mm in max diameter. Some of the bigger calcium carbonate features exhibit laminations of purer calcite alternating with laminations richer in silt-sized quartz grains, clay aggregates and opaque speckles from the surrounding groundmass. These features are probably reworked calcite crusts. In this layer it is possible to </w:t>
            </w:r>
            <w:proofErr w:type="gramStart"/>
            <w:r w:rsidRPr="00B44210">
              <w:rPr>
                <w:rFonts w:ascii="Times New Roman" w:eastAsia="Arial" w:hAnsi="Times New Roman" w:cs="Times New Roman"/>
                <w:sz w:val="24"/>
                <w:szCs w:val="24"/>
                <w:lang w:val="en-US"/>
              </w:rPr>
              <w:t>observe also</w:t>
            </w:r>
            <w:proofErr w:type="gramEnd"/>
            <w:r w:rsidRPr="00B44210">
              <w:rPr>
                <w:rFonts w:ascii="Times New Roman" w:eastAsia="Arial" w:hAnsi="Times New Roman" w:cs="Times New Roman"/>
                <w:sz w:val="24"/>
                <w:szCs w:val="24"/>
                <w:lang w:val="en-US"/>
              </w:rPr>
              <w:t xml:space="preserve"> calcite replacement of root remains. All these features exhibit numerous calcite pseudomorphic voids. The lower 1/3 of the slide (below the lowermost layer of limestone gravel) shows less and smaller calcium carbonate pedofeatures.</w:t>
            </w:r>
          </w:p>
          <w:p w14:paraId="4EE699A7"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Fragmented dusty to limpid, laminated clay coatings mostly smaller than 200 µm.</w:t>
            </w:r>
          </w:p>
          <w:p w14:paraId="7FA18B4F"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lastRenderedPageBreak/>
              <w:t xml:space="preserve">Iron manganese nodules. They are digitated to mamillated,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typic and measure up to 600 µm in max diameter.</w:t>
            </w:r>
          </w:p>
        </w:tc>
      </w:tr>
    </w:tbl>
    <w:tbl>
      <w:tblPr>
        <w:tblStyle w:val="a2"/>
        <w:tblW w:w="9062" w:type="dxa"/>
        <w:tblLayout w:type="fixed"/>
        <w:tblLook w:val="0400" w:firstRow="0" w:lastRow="0" w:firstColumn="0" w:lastColumn="0" w:noHBand="0" w:noVBand="1"/>
      </w:tblPr>
      <w:tblGrid>
        <w:gridCol w:w="1696"/>
        <w:gridCol w:w="7366"/>
      </w:tblGrid>
      <w:tr w:rsidR="00B44210" w:rsidRPr="00B44210" w14:paraId="364DFE3A" w14:textId="77777777" w:rsidTr="00140C0C">
        <w:tc>
          <w:tcPr>
            <w:tcW w:w="1696" w:type="dxa"/>
            <w:shd w:val="clear" w:color="auto" w:fill="auto"/>
            <w:tcMar>
              <w:top w:w="0" w:type="dxa"/>
              <w:left w:w="108" w:type="dxa"/>
              <w:bottom w:w="0" w:type="dxa"/>
              <w:right w:w="108" w:type="dxa"/>
            </w:tcMar>
          </w:tcPr>
          <w:p w14:paraId="2A0A2217"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Unit GL 4</w:t>
            </w:r>
          </w:p>
        </w:tc>
        <w:tc>
          <w:tcPr>
            <w:tcW w:w="7366" w:type="dxa"/>
            <w:shd w:val="clear" w:color="auto" w:fill="auto"/>
            <w:tcMar>
              <w:top w:w="0" w:type="dxa"/>
              <w:left w:w="108" w:type="dxa"/>
              <w:bottom w:w="0" w:type="dxa"/>
              <w:right w:w="108" w:type="dxa"/>
            </w:tcMar>
          </w:tcPr>
          <w:p w14:paraId="61CAA5F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p>
        </w:tc>
      </w:tr>
      <w:tr w:rsidR="00B44210" w:rsidRPr="00B44210" w14:paraId="7B019568" w14:textId="77777777" w:rsidTr="00140C0C">
        <w:tc>
          <w:tcPr>
            <w:tcW w:w="1696" w:type="dxa"/>
            <w:shd w:val="clear" w:color="auto" w:fill="auto"/>
            <w:tcMar>
              <w:top w:w="0" w:type="dxa"/>
              <w:left w:w="108" w:type="dxa"/>
              <w:bottom w:w="0" w:type="dxa"/>
              <w:right w:w="108" w:type="dxa"/>
            </w:tcMar>
          </w:tcPr>
          <w:p w14:paraId="691EB67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5A4A99F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Rare fine to medium gravel in a clayey silty matrix.</w:t>
            </w:r>
          </w:p>
        </w:tc>
      </w:tr>
      <w:tr w:rsidR="00B44210" w:rsidRPr="00B44210" w14:paraId="22AD169C" w14:textId="77777777" w:rsidTr="00140C0C">
        <w:tc>
          <w:tcPr>
            <w:tcW w:w="1696" w:type="dxa"/>
            <w:shd w:val="clear" w:color="auto" w:fill="auto"/>
            <w:tcMar>
              <w:top w:w="0" w:type="dxa"/>
              <w:left w:w="108" w:type="dxa"/>
              <w:bottom w:w="0" w:type="dxa"/>
              <w:right w:w="108" w:type="dxa"/>
            </w:tcMar>
          </w:tcPr>
          <w:p w14:paraId="06CDC094"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1E61A2B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10% of thin section, </w:t>
            </w:r>
            <w:proofErr w:type="gramStart"/>
            <w:r w:rsidRPr="00B44210">
              <w:rPr>
                <w:rFonts w:ascii="Times New Roman" w:eastAsia="Arial" w:hAnsi="Times New Roman" w:cs="Times New Roman"/>
                <w:sz w:val="24"/>
                <w:szCs w:val="24"/>
                <w:lang w:val="en-US"/>
              </w:rPr>
              <w:t>channels</w:t>
            </w:r>
            <w:proofErr w:type="gramEnd"/>
            <w:r w:rsidRPr="00B44210">
              <w:rPr>
                <w:rFonts w:ascii="Times New Roman" w:eastAsia="Arial" w:hAnsi="Times New Roman" w:cs="Times New Roman"/>
                <w:sz w:val="24"/>
                <w:szCs w:val="24"/>
                <w:lang w:val="en-US"/>
              </w:rPr>
              <w:t xml:space="preserve"> and chambers, very few straight planes.</w:t>
            </w:r>
          </w:p>
        </w:tc>
      </w:tr>
      <w:tr w:rsidR="00B44210" w:rsidRPr="00B44210" w14:paraId="5139B7B2" w14:textId="77777777" w:rsidTr="00140C0C">
        <w:tc>
          <w:tcPr>
            <w:tcW w:w="1696" w:type="dxa"/>
            <w:shd w:val="clear" w:color="auto" w:fill="auto"/>
            <w:tcMar>
              <w:top w:w="0" w:type="dxa"/>
              <w:left w:w="108" w:type="dxa"/>
              <w:bottom w:w="0" w:type="dxa"/>
              <w:right w:w="108" w:type="dxa"/>
            </w:tcMar>
          </w:tcPr>
          <w:p w14:paraId="6549325D"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441E15D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The sample shows weakly to moderately developed subangular, accommodating peds.</w:t>
            </w:r>
          </w:p>
        </w:tc>
      </w:tr>
      <w:tr w:rsidR="00B44210" w:rsidRPr="00B44210" w14:paraId="62EE0BF4" w14:textId="77777777" w:rsidTr="00140C0C">
        <w:tc>
          <w:tcPr>
            <w:tcW w:w="1696" w:type="dxa"/>
            <w:shd w:val="clear" w:color="auto" w:fill="auto"/>
            <w:tcMar>
              <w:top w:w="0" w:type="dxa"/>
              <w:left w:w="108" w:type="dxa"/>
              <w:bottom w:w="0" w:type="dxa"/>
              <w:right w:w="108" w:type="dxa"/>
            </w:tcMar>
          </w:tcPr>
          <w:p w14:paraId="2E48FD89"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41332A6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Complex (channel to subangular blocky) microstructure.</w:t>
            </w:r>
          </w:p>
        </w:tc>
      </w:tr>
      <w:tr w:rsidR="00B44210" w:rsidRPr="00B44210" w14:paraId="1D8F3B64" w14:textId="77777777" w:rsidTr="00140C0C">
        <w:tc>
          <w:tcPr>
            <w:tcW w:w="1696" w:type="dxa"/>
            <w:shd w:val="clear" w:color="auto" w:fill="auto"/>
            <w:tcMar>
              <w:top w:w="0" w:type="dxa"/>
              <w:left w:w="108" w:type="dxa"/>
              <w:bottom w:w="0" w:type="dxa"/>
              <w:right w:w="108" w:type="dxa"/>
            </w:tcMar>
          </w:tcPr>
          <w:p w14:paraId="614D705F"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72DCD97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1000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096A2AEF" w14:textId="77777777" w:rsidTr="00140C0C">
        <w:tc>
          <w:tcPr>
            <w:tcW w:w="1696" w:type="dxa"/>
            <w:shd w:val="clear" w:color="auto" w:fill="auto"/>
            <w:tcMar>
              <w:top w:w="0" w:type="dxa"/>
              <w:left w:w="108" w:type="dxa"/>
              <w:bottom w:w="0" w:type="dxa"/>
              <w:right w:w="108" w:type="dxa"/>
            </w:tcMar>
          </w:tcPr>
          <w:p w14:paraId="1AE635B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0CA82EF0"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70% of the thin section surface, unsorted. Lower half of the thin section appears coarser. Fine and medium gravel-sized fragments might show some weak imbrication.</w:t>
            </w:r>
          </w:p>
          <w:p w14:paraId="2B1D6529"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21BEA3AC"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Dominant (40%) prolate to (more rarely) equant, subrounded to rounded, rough to smooth, coarse sand-sized to medium gravel-sized fragments of calcium carbonate crusts. In comparison with the upper sediment, these crusts appear more cemented. They contain angular to subrounded, silt to coarse sand-sized grains of quartz, micas, glauconite (rare), orthic and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iron-manganese nodules, phosphatic aggregates (very rare), and aggregates of red clay (very rare). Some of these carbonate features exhibit laminated structures with some grading. Some of them exhibit calcite pseudomorphic voids, probably less in comparison with the upper unit.</w:t>
            </w:r>
          </w:p>
          <w:p w14:paraId="2999C5CB"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(25%) prolate, subangular to subrounded, rough, coarse sand-sized to medium gravel-sized fragments of speleothems. They often exhibit calcite pseudomorphic </w:t>
            </w:r>
            <w:proofErr w:type="gramStart"/>
            <w:r w:rsidRPr="00B44210">
              <w:rPr>
                <w:rFonts w:ascii="Times New Roman" w:eastAsia="Arial" w:hAnsi="Times New Roman" w:cs="Times New Roman"/>
                <w:sz w:val="24"/>
                <w:szCs w:val="24"/>
                <w:lang w:val="en-US"/>
              </w:rPr>
              <w:t>voids;</w:t>
            </w:r>
            <w:proofErr w:type="gramEnd"/>
          </w:p>
          <w:p w14:paraId="0B45BB17"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Common (20%) prolate to (more rarely) equant, subangular to subrounded, rough to smooth, coarse sand-sized to medium gravel-sized fragments of limestones. Mostly fossils are still visible, but some of them appear less fresh than in the upper sediments.</w:t>
            </w:r>
          </w:p>
          <w:p w14:paraId="0D2719A1" w14:textId="2EE1F292"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 xml:space="preserve">Few (10%) prolate to equant, subrounded, smooth, silt to fine gravel-sized fragments of bone and tooth. Few of them (in proportion less than in the upper unit) exhibit signs of possibly fire-induced alteration, as shown by the difficulty in recognizing the osteon structure, </w:t>
            </w:r>
            <w:r w:rsidR="00ED1C05"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 xml:space="preserve"> in XPL towards grey and brown, </w:t>
            </w:r>
            <w:r w:rsidR="00ED1C05"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 xml:space="preserve"> in PPL yellowish brown, dark brown to black. One fragment shows apatite dissolution and calcite replacement. Possibly burnt and unburnt fragments exhibit some iron-manganese staining (unlike the upper deposits, in this unit iron-manganese staining is not limited to the edges of components).</w:t>
            </w:r>
          </w:p>
          <w:p w14:paraId="300EF8C6"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(2%) prolate and equant, rounded to subangular, mostly smooth, coarse sand of </w:t>
            </w:r>
            <w:proofErr w:type="gramStart"/>
            <w:r w:rsidRPr="00B44210">
              <w:rPr>
                <w:rFonts w:ascii="Times New Roman" w:eastAsia="Arial" w:hAnsi="Times New Roman" w:cs="Times New Roman"/>
                <w:sz w:val="24"/>
                <w:szCs w:val="24"/>
                <w:lang w:val="en-US"/>
              </w:rPr>
              <w:t>quartz;</w:t>
            </w:r>
            <w:proofErr w:type="gramEnd"/>
          </w:p>
          <w:p w14:paraId="496AA21D"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iron manganese nodules (see pedofeatures).</w:t>
            </w:r>
          </w:p>
          <w:p w14:paraId="1ADA18BD"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(1%) prolate, angular, smooth to wavy, up to 500 µm long fragments of charcoal and charred vegetal </w:t>
            </w:r>
            <w:proofErr w:type="gramStart"/>
            <w:r w:rsidRPr="00B44210">
              <w:rPr>
                <w:rFonts w:ascii="Times New Roman" w:eastAsia="Arial" w:hAnsi="Times New Roman" w:cs="Times New Roman"/>
                <w:sz w:val="24"/>
                <w:szCs w:val="24"/>
                <w:lang w:val="en-US"/>
              </w:rPr>
              <w:t>remains;</w:t>
            </w:r>
            <w:proofErr w:type="gramEnd"/>
          </w:p>
          <w:p w14:paraId="3BF3DB35"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(1%) prolate, angular, smooth, from medium sand to fine gravel sized chert fragments. Some of them show linear alteration and are impregnated with iron manganese oxides.</w:t>
            </w:r>
          </w:p>
          <w:p w14:paraId="152D6436" w14:textId="25C4392D"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(&lt;1%) prolate, subrounded to rounded, smooth, 1000 µm-sized phosphate aggregates. They appear opaque in XPL, with rare inclusions of calcite crystals. In PPL it is possible to observe that they are composed of multiple smaller phosphatic aggregates (some of them might be bones). They also contain </w:t>
            </w:r>
            <w:proofErr w:type="gramStart"/>
            <w:r w:rsidRPr="00B44210">
              <w:rPr>
                <w:rFonts w:ascii="Times New Roman" w:eastAsia="Arial" w:hAnsi="Times New Roman" w:cs="Times New Roman"/>
                <w:sz w:val="24"/>
                <w:szCs w:val="24"/>
                <w:lang w:val="en-US"/>
              </w:rPr>
              <w:t>rare elongated</w:t>
            </w:r>
            <w:proofErr w:type="gramEnd"/>
            <w:r w:rsidRPr="00B44210">
              <w:rPr>
                <w:rFonts w:ascii="Times New Roman" w:eastAsia="Arial" w:hAnsi="Times New Roman" w:cs="Times New Roman"/>
                <w:sz w:val="24"/>
                <w:szCs w:val="24"/>
                <w:lang w:val="en-US"/>
              </w:rPr>
              <w:t xml:space="preserve"> voids. Although they do not show clear indication of fur pseudomorphic voids and gas vesicles, some of these components might be carnivore coprolites.</w:t>
            </w:r>
          </w:p>
        </w:tc>
      </w:tr>
      <w:tr w:rsidR="00B44210" w:rsidRPr="00B44210" w14:paraId="47EB12DA" w14:textId="77777777" w:rsidTr="00140C0C">
        <w:tc>
          <w:tcPr>
            <w:tcW w:w="1696" w:type="dxa"/>
            <w:shd w:val="clear" w:color="auto" w:fill="auto"/>
            <w:tcMar>
              <w:top w:w="0" w:type="dxa"/>
              <w:left w:w="108" w:type="dxa"/>
              <w:bottom w:w="0" w:type="dxa"/>
              <w:right w:w="108" w:type="dxa"/>
            </w:tcMar>
          </w:tcPr>
          <w:p w14:paraId="48FDD8F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4D790971"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30% of thin section surface, unsorted, random orientation of the components. Yellowish grey in XPL and yellowish brown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w:t>
            </w:r>
          </w:p>
          <w:p w14:paraId="376C171B"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Dominant silt and sand-sized grains of quartz, micas (bigger than in upper deposits), clay, and calcite (less abundant than in upper </w:t>
            </w:r>
            <w:r w:rsidRPr="00B44210">
              <w:rPr>
                <w:rFonts w:ascii="Times New Roman" w:eastAsia="Arial" w:hAnsi="Times New Roman" w:cs="Times New Roman"/>
                <w:sz w:val="24"/>
                <w:szCs w:val="24"/>
                <w:lang w:val="en-US"/>
              </w:rPr>
              <w:lastRenderedPageBreak/>
              <w:t xml:space="preserve">deposits). These components are organized in discontinuous, horizontal, parallel, wavy </w:t>
            </w:r>
            <w:proofErr w:type="gramStart"/>
            <w:r w:rsidRPr="00B44210">
              <w:rPr>
                <w:rFonts w:ascii="Times New Roman" w:eastAsia="Arial" w:hAnsi="Times New Roman" w:cs="Times New Roman"/>
                <w:sz w:val="24"/>
                <w:szCs w:val="24"/>
                <w:lang w:val="en-US"/>
              </w:rPr>
              <w:t>laminations;</w:t>
            </w:r>
            <w:proofErr w:type="gramEnd"/>
          </w:p>
          <w:p w14:paraId="48BF4598" w14:textId="519B1720"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prolate, angular, smooth, silt to sand-sized fragments of bone and tooth, they exhibit similar characteristics to the bone and tooth fragments we reported from the coarse fraction. Few of these fine fraction components are possibly calcined, as shown by the grey blue </w:t>
            </w:r>
            <w:r w:rsidR="00ED1C05"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 xml:space="preserve"> in XPL and grey </w:t>
            </w:r>
            <w:r w:rsidR="00ED1C05"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 xml:space="preserve"> in PPL</w:t>
            </w:r>
          </w:p>
          <w:p w14:paraId="6CDDA97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Frequent iron manganese </w:t>
            </w:r>
            <w:proofErr w:type="gramStart"/>
            <w:r w:rsidRPr="00B44210">
              <w:rPr>
                <w:rFonts w:ascii="Times New Roman" w:eastAsia="Arial" w:hAnsi="Times New Roman" w:cs="Times New Roman"/>
                <w:sz w:val="24"/>
                <w:szCs w:val="24"/>
                <w:lang w:val="en-US"/>
              </w:rPr>
              <w:t>nodules;</w:t>
            </w:r>
            <w:proofErr w:type="gramEnd"/>
          </w:p>
          <w:p w14:paraId="0EBA29FF"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prolate to equant, subangular to subrounded, smooth to wavy fragments of charcoal.</w:t>
            </w:r>
          </w:p>
          <w:p w14:paraId="16E9DC4D"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rounded, smooth to rough aggregates of red (XPL) clay and silt-sized grains of quartz</w:t>
            </w:r>
          </w:p>
          <w:p w14:paraId="24B54673"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(&lt;1%)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rounded, smooth to rough, glauconite fragments;</w:t>
            </w:r>
          </w:p>
          <w:p w14:paraId="595C6066"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fresh </w:t>
            </w:r>
            <w:proofErr w:type="gramStart"/>
            <w:r w:rsidRPr="00B44210">
              <w:rPr>
                <w:rFonts w:ascii="Times New Roman" w:eastAsia="Arial" w:hAnsi="Times New Roman" w:cs="Times New Roman"/>
                <w:sz w:val="24"/>
                <w:szCs w:val="24"/>
                <w:lang w:val="en-US"/>
              </w:rPr>
              <w:t>root</w:t>
            </w:r>
            <w:proofErr w:type="gramEnd"/>
            <w:r w:rsidRPr="00B44210">
              <w:rPr>
                <w:rFonts w:ascii="Times New Roman" w:eastAsia="Arial" w:hAnsi="Times New Roman" w:cs="Times New Roman"/>
                <w:sz w:val="24"/>
                <w:szCs w:val="24"/>
                <w:lang w:val="en-US"/>
              </w:rPr>
              <w:t xml:space="preserve"> remains (smaller than 100 microns) in channels and planes</w:t>
            </w:r>
          </w:p>
        </w:tc>
      </w:tr>
      <w:tr w:rsidR="00B44210" w:rsidRPr="00B44210" w14:paraId="7877E824" w14:textId="77777777" w:rsidTr="00140C0C">
        <w:tc>
          <w:tcPr>
            <w:tcW w:w="1696" w:type="dxa"/>
            <w:shd w:val="clear" w:color="auto" w:fill="auto"/>
            <w:tcMar>
              <w:top w:w="0" w:type="dxa"/>
              <w:left w:w="108" w:type="dxa"/>
              <w:bottom w:w="0" w:type="dxa"/>
              <w:right w:w="108" w:type="dxa"/>
            </w:tcMar>
          </w:tcPr>
          <w:p w14:paraId="203F215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Pedofeatures</w:t>
            </w:r>
          </w:p>
        </w:tc>
        <w:tc>
          <w:tcPr>
            <w:tcW w:w="7366" w:type="dxa"/>
            <w:shd w:val="clear" w:color="auto" w:fill="auto"/>
            <w:tcMar>
              <w:top w:w="0" w:type="dxa"/>
              <w:left w:w="108" w:type="dxa"/>
              <w:bottom w:w="0" w:type="dxa"/>
              <w:right w:w="108" w:type="dxa"/>
            </w:tcMar>
          </w:tcPr>
          <w:p w14:paraId="30EDFE6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Carbonate pedofeatures (other than crusts)</w:t>
            </w:r>
          </w:p>
          <w:p w14:paraId="3544ED4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Especially in the upper half of the slide, calcium carbonate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around developing into calcium carbonate nodules (or soft masses) are very common. Calcium carbonate coatings appear less common than in the upper sediments. Infilling of needle-fiber calcite and calcite replacement of vegetal remains were not observed.</w:t>
            </w:r>
          </w:p>
          <w:p w14:paraId="304F0041"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Iron manganese nodules. They are mamillated,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and typic.</w:t>
            </w:r>
          </w:p>
          <w:p w14:paraId="61C97A1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Clay and silt pedofeatures:</w:t>
            </w:r>
          </w:p>
          <w:p w14:paraId="095D418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Dense (mostly) incomplete infilling of clay (in channels and planes).</w:t>
            </w:r>
          </w:p>
          <w:p w14:paraId="59A6F5D0"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Limpid laminated clay coatings along pore walls.</w:t>
            </w:r>
          </w:p>
          <w:p w14:paraId="75310161"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 Simple, stacked, parallel, horizontal intercalations of dusty clay and silt. These pedofeatures are almost exclusively present in the lower half of the slide. </w:t>
            </w:r>
          </w:p>
          <w:p w14:paraId="740ED7C0" w14:textId="6DFA865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 Coatings of sand, silt, and clay around limestone, </w:t>
            </w:r>
            <w:proofErr w:type="gramStart"/>
            <w:r w:rsidRPr="00B44210">
              <w:rPr>
                <w:rFonts w:ascii="Times New Roman" w:eastAsia="Arial" w:hAnsi="Times New Roman" w:cs="Times New Roman"/>
                <w:sz w:val="24"/>
                <w:szCs w:val="24"/>
                <w:lang w:val="en-US"/>
              </w:rPr>
              <w:t>crusts</w:t>
            </w:r>
            <w:proofErr w:type="gramEnd"/>
            <w:r w:rsidRPr="00B44210">
              <w:rPr>
                <w:rFonts w:ascii="Times New Roman" w:eastAsia="Arial" w:hAnsi="Times New Roman" w:cs="Times New Roman"/>
                <w:sz w:val="24"/>
                <w:szCs w:val="24"/>
                <w:lang w:val="en-US"/>
              </w:rPr>
              <w:t xml:space="preserve"> and speleothems. The components are organized in graded laminations. Innermost </w:t>
            </w:r>
            <w:r w:rsidRPr="00B44210">
              <w:rPr>
                <w:rFonts w:ascii="Times New Roman" w:eastAsia="Arial" w:hAnsi="Times New Roman" w:cs="Times New Roman"/>
                <w:sz w:val="24"/>
                <w:szCs w:val="24"/>
                <w:lang w:val="en-US"/>
              </w:rPr>
              <w:lastRenderedPageBreak/>
              <w:t xml:space="preserve">laminations are composed of silt and fine sand-sized mineral grains from the groundmass. Some coatings exhibit an outer lamination composed of medium to coarse sand sized grains from the groundmass. (Dusty) clay is present in the outermost laminations. The total thickness of the coatings can be up to 2 mm. This type of pedofeatures </w:t>
            </w:r>
            <w:r w:rsidR="00ED1C05">
              <w:rPr>
                <w:rFonts w:ascii="Times New Roman" w:eastAsia="Arial" w:hAnsi="Times New Roman" w:cs="Times New Roman"/>
                <w:sz w:val="24"/>
                <w:szCs w:val="24"/>
                <w:lang w:val="en-US"/>
              </w:rPr>
              <w:t xml:space="preserve">is </w:t>
            </w:r>
            <w:r w:rsidRPr="00B44210">
              <w:rPr>
                <w:rFonts w:ascii="Times New Roman" w:eastAsia="Arial" w:hAnsi="Times New Roman" w:cs="Times New Roman"/>
                <w:sz w:val="24"/>
                <w:szCs w:val="24"/>
                <w:lang w:val="en-US"/>
              </w:rPr>
              <w:t>present throughout the slide, but they are particularly present in the lower half.</w:t>
            </w:r>
          </w:p>
        </w:tc>
      </w:tr>
    </w:tbl>
    <w:tbl>
      <w:tblPr>
        <w:tblStyle w:val="a3"/>
        <w:tblW w:w="9062" w:type="dxa"/>
        <w:tblLayout w:type="fixed"/>
        <w:tblLook w:val="0400" w:firstRow="0" w:lastRow="0" w:firstColumn="0" w:lastColumn="0" w:noHBand="0" w:noVBand="1"/>
      </w:tblPr>
      <w:tblGrid>
        <w:gridCol w:w="1696"/>
        <w:gridCol w:w="7366"/>
      </w:tblGrid>
      <w:tr w:rsidR="00B44210" w:rsidRPr="00B44210" w14:paraId="1C189F6C" w14:textId="77777777" w:rsidTr="00140C0C">
        <w:tc>
          <w:tcPr>
            <w:tcW w:w="1696" w:type="dxa"/>
            <w:shd w:val="clear" w:color="auto" w:fill="auto"/>
            <w:tcMar>
              <w:top w:w="0" w:type="dxa"/>
              <w:left w:w="108" w:type="dxa"/>
              <w:bottom w:w="0" w:type="dxa"/>
              <w:right w:w="108" w:type="dxa"/>
            </w:tcMar>
          </w:tcPr>
          <w:p w14:paraId="617EE5E6"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Unit GL 6a</w:t>
            </w:r>
          </w:p>
        </w:tc>
        <w:tc>
          <w:tcPr>
            <w:tcW w:w="7366" w:type="dxa"/>
            <w:shd w:val="clear" w:color="auto" w:fill="auto"/>
            <w:tcMar>
              <w:top w:w="0" w:type="dxa"/>
              <w:left w:w="108" w:type="dxa"/>
              <w:bottom w:w="0" w:type="dxa"/>
              <w:right w:w="108" w:type="dxa"/>
            </w:tcMar>
          </w:tcPr>
          <w:p w14:paraId="5C469D97"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p>
        </w:tc>
      </w:tr>
      <w:tr w:rsidR="00B44210" w:rsidRPr="00B44210" w14:paraId="318CC92D" w14:textId="77777777" w:rsidTr="00140C0C">
        <w:tc>
          <w:tcPr>
            <w:tcW w:w="1696" w:type="dxa"/>
            <w:shd w:val="clear" w:color="auto" w:fill="auto"/>
            <w:tcMar>
              <w:top w:w="0" w:type="dxa"/>
              <w:left w:w="108" w:type="dxa"/>
              <w:bottom w:w="0" w:type="dxa"/>
              <w:right w:w="108" w:type="dxa"/>
            </w:tcMar>
          </w:tcPr>
          <w:p w14:paraId="77A8A57B"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1BE1692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Sandy silty.</w:t>
            </w:r>
          </w:p>
        </w:tc>
      </w:tr>
      <w:tr w:rsidR="00B44210" w:rsidRPr="00B44210" w14:paraId="7FFC8DFA" w14:textId="77777777" w:rsidTr="00140C0C">
        <w:tc>
          <w:tcPr>
            <w:tcW w:w="1696" w:type="dxa"/>
            <w:shd w:val="clear" w:color="auto" w:fill="auto"/>
            <w:tcMar>
              <w:top w:w="0" w:type="dxa"/>
              <w:left w:w="108" w:type="dxa"/>
              <w:bottom w:w="0" w:type="dxa"/>
              <w:right w:w="108" w:type="dxa"/>
            </w:tcMar>
          </w:tcPr>
          <w:p w14:paraId="010E976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27D3B612"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3% of the thin section, channels.</w:t>
            </w:r>
          </w:p>
        </w:tc>
      </w:tr>
      <w:tr w:rsidR="00B44210" w:rsidRPr="00B44210" w14:paraId="726D68AB" w14:textId="77777777" w:rsidTr="00140C0C">
        <w:tc>
          <w:tcPr>
            <w:tcW w:w="1696" w:type="dxa"/>
            <w:shd w:val="clear" w:color="auto" w:fill="auto"/>
            <w:tcMar>
              <w:top w:w="0" w:type="dxa"/>
              <w:left w:w="108" w:type="dxa"/>
              <w:bottom w:w="0" w:type="dxa"/>
              <w:right w:w="108" w:type="dxa"/>
            </w:tcMar>
          </w:tcPr>
          <w:p w14:paraId="16DFB96E"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1FD967BC"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Non aggregated.</w:t>
            </w:r>
          </w:p>
        </w:tc>
      </w:tr>
      <w:tr w:rsidR="00B44210" w:rsidRPr="00B44210" w14:paraId="01E0423F" w14:textId="77777777" w:rsidTr="00140C0C">
        <w:tc>
          <w:tcPr>
            <w:tcW w:w="1696" w:type="dxa"/>
            <w:shd w:val="clear" w:color="auto" w:fill="auto"/>
            <w:tcMar>
              <w:top w:w="0" w:type="dxa"/>
              <w:left w:w="108" w:type="dxa"/>
              <w:bottom w:w="0" w:type="dxa"/>
              <w:right w:w="108" w:type="dxa"/>
            </w:tcMar>
          </w:tcPr>
          <w:p w14:paraId="6A554C0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65517AC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Massive.</w:t>
            </w:r>
          </w:p>
        </w:tc>
      </w:tr>
      <w:tr w:rsidR="00B44210" w:rsidRPr="00B44210" w14:paraId="2216A196" w14:textId="77777777" w:rsidTr="00140C0C">
        <w:tc>
          <w:tcPr>
            <w:tcW w:w="1696" w:type="dxa"/>
            <w:shd w:val="clear" w:color="auto" w:fill="auto"/>
            <w:tcMar>
              <w:top w:w="0" w:type="dxa"/>
              <w:left w:w="108" w:type="dxa"/>
              <w:bottom w:w="0" w:type="dxa"/>
              <w:right w:w="108" w:type="dxa"/>
            </w:tcMar>
          </w:tcPr>
          <w:p w14:paraId="135A1A78"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02B62E30"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250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67F67083" w14:textId="77777777" w:rsidTr="00140C0C">
        <w:tc>
          <w:tcPr>
            <w:tcW w:w="1696" w:type="dxa"/>
            <w:shd w:val="clear" w:color="auto" w:fill="auto"/>
            <w:tcMar>
              <w:top w:w="0" w:type="dxa"/>
              <w:left w:w="108" w:type="dxa"/>
              <w:bottom w:w="0" w:type="dxa"/>
              <w:right w:w="108" w:type="dxa"/>
            </w:tcMar>
          </w:tcPr>
          <w:p w14:paraId="5941A92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4703D7DF"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20% of thin section surface, moderately sorted, weak grading.</w:t>
            </w:r>
          </w:p>
          <w:p w14:paraId="797D6C8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5BB8CA02"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Dominant (50%) prolate to equant, subrounded to rounded, mostly rough, fine to coarse sand-sized aggregates of calcium carbonate (possibly fragments of the nodules we reported in the other sediments</w:t>
            </w:r>
            <w:proofErr w:type="gramStart"/>
            <w:r w:rsidRPr="00B44210">
              <w:rPr>
                <w:rFonts w:ascii="Times New Roman" w:eastAsia="Arial" w:hAnsi="Times New Roman" w:cs="Times New Roman"/>
                <w:sz w:val="24"/>
                <w:szCs w:val="24"/>
                <w:lang w:val="en-US"/>
              </w:rPr>
              <w:t>);</w:t>
            </w:r>
            <w:proofErr w:type="gramEnd"/>
          </w:p>
          <w:p w14:paraId="5B2AA8A2"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Frequent (45%) mostly equant, subrounded to rounded, smooth, medium to coarse sand-sized fragments of quartz.</w:t>
            </w:r>
          </w:p>
          <w:p w14:paraId="0E943D0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(2%) prolate, subrounded, rough to smooth, fine to coarse sand-sized fragments of limestone. In them fossils are still </w:t>
            </w:r>
            <w:proofErr w:type="gramStart"/>
            <w:r w:rsidRPr="00B44210">
              <w:rPr>
                <w:rFonts w:ascii="Times New Roman" w:eastAsia="Arial" w:hAnsi="Times New Roman" w:cs="Times New Roman"/>
                <w:sz w:val="24"/>
                <w:szCs w:val="24"/>
                <w:lang w:val="en-US"/>
              </w:rPr>
              <w:t>visible;</w:t>
            </w:r>
            <w:proofErr w:type="gramEnd"/>
          </w:p>
          <w:p w14:paraId="67F4DCEC"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(1%) prolate, subangular to subrounded, medium to coarse sand-sized fragments of </w:t>
            </w:r>
            <w:proofErr w:type="gramStart"/>
            <w:r w:rsidRPr="00B44210">
              <w:rPr>
                <w:rFonts w:ascii="Times New Roman" w:eastAsia="Arial" w:hAnsi="Times New Roman" w:cs="Times New Roman"/>
                <w:sz w:val="24"/>
                <w:szCs w:val="24"/>
                <w:lang w:val="en-US"/>
              </w:rPr>
              <w:t>charcoal;</w:t>
            </w:r>
            <w:proofErr w:type="gramEnd"/>
          </w:p>
          <w:p w14:paraId="37CC4538"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(2%) </w:t>
            </w:r>
            <w:proofErr w:type="gramStart"/>
            <w:r w:rsidRPr="00B44210">
              <w:rPr>
                <w:rFonts w:ascii="Times New Roman" w:eastAsia="Arial" w:hAnsi="Times New Roman" w:cs="Times New Roman"/>
                <w:sz w:val="24"/>
                <w:szCs w:val="24"/>
                <w:lang w:val="en-US"/>
              </w:rPr>
              <w:t>medium</w:t>
            </w:r>
            <w:proofErr w:type="gramEnd"/>
            <w:r w:rsidRPr="00B44210">
              <w:rPr>
                <w:rFonts w:ascii="Times New Roman" w:eastAsia="Arial" w:hAnsi="Times New Roman" w:cs="Times New Roman"/>
                <w:sz w:val="24"/>
                <w:szCs w:val="24"/>
                <w:lang w:val="en-US"/>
              </w:rPr>
              <w:t xml:space="preserve"> to coarse sand-sized fragments of fresh roots;</w:t>
            </w:r>
          </w:p>
          <w:p w14:paraId="32883602"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(&lt;1%) prolate, subangular, smooth, medium sand-sized fragments of iron-nodules (probably </w:t>
            </w:r>
            <w:proofErr w:type="spellStart"/>
            <w:r w:rsidRPr="00ED1C05">
              <w:rPr>
                <w:rFonts w:ascii="Times New Roman" w:eastAsia="Arial" w:hAnsi="Times New Roman" w:cs="Times New Roman"/>
                <w:sz w:val="24"/>
                <w:szCs w:val="24"/>
                <w:lang w:val="en-US"/>
              </w:rPr>
              <w:t>Bohnerz</w:t>
            </w:r>
            <w:proofErr w:type="spellEnd"/>
            <w:r w:rsidRPr="00B44210">
              <w:rPr>
                <w:rFonts w:ascii="Times New Roman" w:eastAsia="Arial" w:hAnsi="Times New Roman" w:cs="Times New Roman"/>
                <w:sz w:val="24"/>
                <w:szCs w:val="24"/>
                <w:lang w:val="en-US"/>
              </w:rPr>
              <w:t>).</w:t>
            </w:r>
          </w:p>
          <w:p w14:paraId="2E8CBB33"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(&lt;1%) prolate, subangular, smooth, medium sand-sized fragments of bones.</w:t>
            </w:r>
          </w:p>
        </w:tc>
      </w:tr>
      <w:tr w:rsidR="00B44210" w:rsidRPr="00B44210" w14:paraId="7A6DF706" w14:textId="77777777" w:rsidTr="00140C0C">
        <w:tc>
          <w:tcPr>
            <w:tcW w:w="1696" w:type="dxa"/>
            <w:shd w:val="clear" w:color="auto" w:fill="auto"/>
            <w:tcMar>
              <w:top w:w="0" w:type="dxa"/>
              <w:left w:w="108" w:type="dxa"/>
              <w:bottom w:w="0" w:type="dxa"/>
              <w:right w:w="108" w:type="dxa"/>
            </w:tcMar>
          </w:tcPr>
          <w:p w14:paraId="74473B63"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6BBE3116"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78% of thin section surface, well sorted, weakly graded, random orientation of the components. Yellowish grey in XPL and grey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fine sand and silt-sized quartz, calcite, micas (mostly lying flat), silt-sized fragments of charcoal, and very rare grains of phosphatized loess very rich in calcium carbonate. There are also rare, silt-sized aggregates of clay. The groundmass exhibits some faint, parallel, horizontal intercalations which appear decalcified and possibly phosphatized.</w:t>
            </w:r>
          </w:p>
        </w:tc>
      </w:tr>
      <w:tr w:rsidR="00B44210" w:rsidRPr="00B44210" w14:paraId="689336E0" w14:textId="77777777" w:rsidTr="00140C0C">
        <w:tc>
          <w:tcPr>
            <w:tcW w:w="1696" w:type="dxa"/>
            <w:shd w:val="clear" w:color="auto" w:fill="auto"/>
            <w:tcMar>
              <w:top w:w="0" w:type="dxa"/>
              <w:left w:w="108" w:type="dxa"/>
              <w:bottom w:w="0" w:type="dxa"/>
              <w:right w:w="108" w:type="dxa"/>
            </w:tcMar>
          </w:tcPr>
          <w:p w14:paraId="67AA9FE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shd w:val="clear" w:color="auto" w:fill="auto"/>
            <w:tcMar>
              <w:top w:w="0" w:type="dxa"/>
              <w:left w:w="108" w:type="dxa"/>
              <w:bottom w:w="0" w:type="dxa"/>
              <w:right w:w="108" w:type="dxa"/>
            </w:tcMar>
          </w:tcPr>
          <w:p w14:paraId="17C480F0"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Possible fragments of carbonate nodules and fragmented typic,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iron nodules.</w:t>
            </w:r>
          </w:p>
        </w:tc>
      </w:tr>
    </w:tbl>
    <w:tbl>
      <w:tblPr>
        <w:tblStyle w:val="a4"/>
        <w:tblW w:w="9062" w:type="dxa"/>
        <w:tblLayout w:type="fixed"/>
        <w:tblLook w:val="0400" w:firstRow="0" w:lastRow="0" w:firstColumn="0" w:lastColumn="0" w:noHBand="0" w:noVBand="1"/>
      </w:tblPr>
      <w:tblGrid>
        <w:gridCol w:w="1696"/>
        <w:gridCol w:w="7366"/>
      </w:tblGrid>
      <w:tr w:rsidR="00B44210" w:rsidRPr="00B44210" w14:paraId="094DAAB6" w14:textId="77777777" w:rsidTr="00140C0C">
        <w:tc>
          <w:tcPr>
            <w:tcW w:w="1696" w:type="dxa"/>
            <w:shd w:val="clear" w:color="auto" w:fill="auto"/>
            <w:tcMar>
              <w:top w:w="0" w:type="dxa"/>
              <w:left w:w="108" w:type="dxa"/>
              <w:bottom w:w="0" w:type="dxa"/>
              <w:right w:w="108" w:type="dxa"/>
            </w:tcMar>
          </w:tcPr>
          <w:p w14:paraId="758BFA87"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Unit GL 6b</w:t>
            </w:r>
          </w:p>
        </w:tc>
        <w:tc>
          <w:tcPr>
            <w:tcW w:w="7366" w:type="dxa"/>
            <w:shd w:val="clear" w:color="auto" w:fill="auto"/>
            <w:tcMar>
              <w:top w:w="0" w:type="dxa"/>
              <w:left w:w="108" w:type="dxa"/>
              <w:bottom w:w="0" w:type="dxa"/>
              <w:right w:w="108" w:type="dxa"/>
            </w:tcMar>
          </w:tcPr>
          <w:p w14:paraId="1616F1F9"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p>
        </w:tc>
      </w:tr>
      <w:tr w:rsidR="00B44210" w:rsidRPr="00B44210" w14:paraId="35748E05" w14:textId="77777777" w:rsidTr="00140C0C">
        <w:tc>
          <w:tcPr>
            <w:tcW w:w="1696" w:type="dxa"/>
            <w:shd w:val="clear" w:color="auto" w:fill="auto"/>
            <w:tcMar>
              <w:top w:w="0" w:type="dxa"/>
              <w:left w:w="108" w:type="dxa"/>
              <w:bottom w:w="0" w:type="dxa"/>
              <w:right w:w="108" w:type="dxa"/>
            </w:tcMar>
          </w:tcPr>
          <w:p w14:paraId="039AC603"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63AB15EA"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Sandy silty. The sand fraction is coarser and less sorted than above GL 6A.</w:t>
            </w:r>
          </w:p>
        </w:tc>
      </w:tr>
      <w:tr w:rsidR="00B44210" w:rsidRPr="00B44210" w14:paraId="3E3594B8" w14:textId="77777777" w:rsidTr="00140C0C">
        <w:tc>
          <w:tcPr>
            <w:tcW w:w="1696" w:type="dxa"/>
            <w:shd w:val="clear" w:color="auto" w:fill="auto"/>
            <w:tcMar>
              <w:top w:w="0" w:type="dxa"/>
              <w:left w:w="108" w:type="dxa"/>
              <w:bottom w:w="0" w:type="dxa"/>
              <w:right w:w="108" w:type="dxa"/>
            </w:tcMar>
          </w:tcPr>
          <w:p w14:paraId="537931C1"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6B768E1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3% of the thin section, channels.</w:t>
            </w:r>
          </w:p>
        </w:tc>
      </w:tr>
      <w:tr w:rsidR="00B44210" w:rsidRPr="00B44210" w14:paraId="09322ED0" w14:textId="77777777" w:rsidTr="00140C0C">
        <w:tc>
          <w:tcPr>
            <w:tcW w:w="1696" w:type="dxa"/>
            <w:shd w:val="clear" w:color="auto" w:fill="auto"/>
            <w:tcMar>
              <w:top w:w="0" w:type="dxa"/>
              <w:left w:w="108" w:type="dxa"/>
              <w:bottom w:w="0" w:type="dxa"/>
              <w:right w:w="108" w:type="dxa"/>
            </w:tcMar>
          </w:tcPr>
          <w:p w14:paraId="28972FA3"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4B0B3D0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Non aggregated.</w:t>
            </w:r>
          </w:p>
        </w:tc>
      </w:tr>
      <w:tr w:rsidR="00B44210" w:rsidRPr="00B44210" w14:paraId="096EE254" w14:textId="77777777" w:rsidTr="00140C0C">
        <w:tc>
          <w:tcPr>
            <w:tcW w:w="1696" w:type="dxa"/>
            <w:shd w:val="clear" w:color="auto" w:fill="auto"/>
            <w:tcMar>
              <w:top w:w="0" w:type="dxa"/>
              <w:left w:w="108" w:type="dxa"/>
              <w:bottom w:w="0" w:type="dxa"/>
              <w:right w:w="108" w:type="dxa"/>
            </w:tcMar>
          </w:tcPr>
          <w:p w14:paraId="653A842D"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10EDAF6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Massive.</w:t>
            </w:r>
          </w:p>
        </w:tc>
      </w:tr>
      <w:tr w:rsidR="00B44210" w:rsidRPr="00B44210" w14:paraId="4EF67976" w14:textId="77777777" w:rsidTr="00140C0C">
        <w:tc>
          <w:tcPr>
            <w:tcW w:w="1696" w:type="dxa"/>
            <w:shd w:val="clear" w:color="auto" w:fill="auto"/>
            <w:tcMar>
              <w:top w:w="0" w:type="dxa"/>
              <w:left w:w="108" w:type="dxa"/>
              <w:bottom w:w="0" w:type="dxa"/>
              <w:right w:w="108" w:type="dxa"/>
            </w:tcMar>
          </w:tcPr>
          <w:p w14:paraId="7DED772B"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1A01B7D7"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250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2D7E7525" w14:textId="77777777" w:rsidTr="00140C0C">
        <w:tc>
          <w:tcPr>
            <w:tcW w:w="1696" w:type="dxa"/>
            <w:shd w:val="clear" w:color="auto" w:fill="auto"/>
            <w:tcMar>
              <w:top w:w="0" w:type="dxa"/>
              <w:left w:w="108" w:type="dxa"/>
              <w:bottom w:w="0" w:type="dxa"/>
              <w:right w:w="108" w:type="dxa"/>
            </w:tcMar>
          </w:tcPr>
          <w:p w14:paraId="609E933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3E82554F"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80% of thin section surface, moderately sorted, weak grading.</w:t>
            </w:r>
          </w:p>
          <w:p w14:paraId="290F979C"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56380254"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Dominant (60%) prolate to equant, subrounded to rounded, mostly rough, fine to coarse sand-sized nodules and aggregates of calcium carbonate (coarser than above unit</w:t>
            </w:r>
            <w:proofErr w:type="gramStart"/>
            <w:r w:rsidRPr="00B44210">
              <w:rPr>
                <w:rFonts w:ascii="Times New Roman" w:eastAsia="Arial" w:hAnsi="Times New Roman" w:cs="Times New Roman"/>
                <w:sz w:val="24"/>
                <w:szCs w:val="24"/>
                <w:lang w:val="en-US"/>
              </w:rPr>
              <w:t>);</w:t>
            </w:r>
            <w:proofErr w:type="gramEnd"/>
          </w:p>
          <w:p w14:paraId="3DBE355F"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Frequent (30%) prolate to equant, subrounded to rounded, smooth, medium to coarse sand-sized fragments of quartz (coarser than above unit).</w:t>
            </w:r>
          </w:p>
          <w:p w14:paraId="451243B8"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(3%) prolate, subangular to subrounded, medium to coarse sand-sized fragments of charcoal (more than in upper unit</w:t>
            </w:r>
            <w:proofErr w:type="gramStart"/>
            <w:r w:rsidRPr="00B44210">
              <w:rPr>
                <w:rFonts w:ascii="Times New Roman" w:eastAsia="Arial" w:hAnsi="Times New Roman" w:cs="Times New Roman"/>
                <w:sz w:val="24"/>
                <w:szCs w:val="24"/>
                <w:lang w:val="en-US"/>
              </w:rPr>
              <w:t>);</w:t>
            </w:r>
            <w:proofErr w:type="gramEnd"/>
          </w:p>
          <w:p w14:paraId="68BCCB4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(1%) prolate, subrounded, rough to smooth, fine to coarse sand-sized fragments of limestone. In them fossils are still </w:t>
            </w:r>
            <w:proofErr w:type="gramStart"/>
            <w:r w:rsidRPr="00B44210">
              <w:rPr>
                <w:rFonts w:ascii="Times New Roman" w:eastAsia="Arial" w:hAnsi="Times New Roman" w:cs="Times New Roman"/>
                <w:sz w:val="24"/>
                <w:szCs w:val="24"/>
                <w:lang w:val="en-US"/>
              </w:rPr>
              <w:t>visible;</w:t>
            </w:r>
            <w:proofErr w:type="gramEnd"/>
          </w:p>
          <w:p w14:paraId="2DCE353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prolate, subangular to subrounded, medium to coarse sand-sized fragments of bone (few of them appear brownish red in PPL, and might have been exposed to heat</w:t>
            </w:r>
            <w:proofErr w:type="gramStart"/>
            <w:r w:rsidRPr="00B44210">
              <w:rPr>
                <w:rFonts w:ascii="Times New Roman" w:eastAsia="Arial" w:hAnsi="Times New Roman" w:cs="Times New Roman"/>
                <w:sz w:val="24"/>
                <w:szCs w:val="24"/>
                <w:lang w:val="en-US"/>
              </w:rPr>
              <w:t>);</w:t>
            </w:r>
            <w:proofErr w:type="gramEnd"/>
          </w:p>
          <w:p w14:paraId="5ADB2B3B"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 xml:space="preserve">Very few (1%) equant, subrounded, fine sand-sized grains of phosphatized loess. Some of them appear very rich in calcite, as such they might show that apatite neoformation was less </w:t>
            </w:r>
            <w:proofErr w:type="gramStart"/>
            <w:r w:rsidRPr="00B44210">
              <w:rPr>
                <w:rFonts w:ascii="Times New Roman" w:eastAsia="Arial" w:hAnsi="Times New Roman" w:cs="Times New Roman"/>
                <w:sz w:val="24"/>
                <w:szCs w:val="24"/>
                <w:lang w:val="en-US"/>
              </w:rPr>
              <w:t>intensive;</w:t>
            </w:r>
            <w:proofErr w:type="gramEnd"/>
          </w:p>
          <w:p w14:paraId="25166A8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xml:space="preserve">, subrounded to subangular, up to medium sand-sized fragments of chert (the type that is unsorted and has a bit of everything inside it). Only a couple of them show well developed coatings of clay and iron </w:t>
            </w:r>
            <w:proofErr w:type="gramStart"/>
            <w:r w:rsidRPr="00B44210">
              <w:rPr>
                <w:rFonts w:ascii="Times New Roman" w:eastAsia="Arial" w:hAnsi="Times New Roman" w:cs="Times New Roman"/>
                <w:sz w:val="24"/>
                <w:szCs w:val="24"/>
                <w:lang w:val="en-US"/>
              </w:rPr>
              <w:t>oxides;</w:t>
            </w:r>
            <w:proofErr w:type="gramEnd"/>
          </w:p>
          <w:p w14:paraId="680071D6"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prolate to equant, subrounded, medium to coarse sand-sized aggregates of clay (yellow in XPL and PPL</w:t>
            </w:r>
            <w:proofErr w:type="gramStart"/>
            <w:r w:rsidRPr="00B44210">
              <w:rPr>
                <w:rFonts w:ascii="Times New Roman" w:eastAsia="Arial" w:hAnsi="Times New Roman" w:cs="Times New Roman"/>
                <w:sz w:val="24"/>
                <w:szCs w:val="24"/>
                <w:lang w:val="en-US"/>
              </w:rPr>
              <w:t>);</w:t>
            </w:r>
            <w:proofErr w:type="gramEnd"/>
          </w:p>
          <w:p w14:paraId="741C079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(1%) medium sand-sized fragments of fresh </w:t>
            </w:r>
            <w:proofErr w:type="gramStart"/>
            <w:r w:rsidRPr="00B44210">
              <w:rPr>
                <w:rFonts w:ascii="Times New Roman" w:eastAsia="Arial" w:hAnsi="Times New Roman" w:cs="Times New Roman"/>
                <w:sz w:val="24"/>
                <w:szCs w:val="24"/>
                <w:lang w:val="en-US"/>
              </w:rPr>
              <w:t>roots;</w:t>
            </w:r>
            <w:proofErr w:type="gramEnd"/>
          </w:p>
          <w:p w14:paraId="725B23EF"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(&lt;1%) prolate to equant, subrounded, medium sand-sized fragments of laminated, limpid clay coatings extensively impregnated with iron oxides (red in XPL and PPL);</w:t>
            </w:r>
          </w:p>
        </w:tc>
      </w:tr>
      <w:tr w:rsidR="00B44210" w:rsidRPr="00B44210" w14:paraId="34D7D288" w14:textId="77777777" w:rsidTr="00140C0C">
        <w:tc>
          <w:tcPr>
            <w:tcW w:w="1696" w:type="dxa"/>
            <w:shd w:val="clear" w:color="auto" w:fill="auto"/>
            <w:tcMar>
              <w:top w:w="0" w:type="dxa"/>
              <w:left w:w="108" w:type="dxa"/>
              <w:bottom w:w="0" w:type="dxa"/>
              <w:right w:w="108" w:type="dxa"/>
            </w:tcMar>
          </w:tcPr>
          <w:p w14:paraId="6760E6E1"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0B8628CC"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28% of thin section surface, well sorted, weakly graded, random orientation of the components. Yellowish grey in XPL and grey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fine sand and silt-sized quartz, silt-sized fragments of charcoal, clay (the latter two more abundant than in GL 6a and GL 7), calcite and micas (both rarer than in the upper unit). The contact with the lower GL 7 is clear although bioturbated, with channels infilled with sediment from GL 6B.</w:t>
            </w:r>
          </w:p>
        </w:tc>
      </w:tr>
      <w:tr w:rsidR="00B44210" w:rsidRPr="00B44210" w14:paraId="4B501CE9" w14:textId="77777777" w:rsidTr="00140C0C">
        <w:tc>
          <w:tcPr>
            <w:tcW w:w="1696" w:type="dxa"/>
            <w:shd w:val="clear" w:color="auto" w:fill="auto"/>
            <w:tcMar>
              <w:top w:w="0" w:type="dxa"/>
              <w:left w:w="108" w:type="dxa"/>
              <w:bottom w:w="0" w:type="dxa"/>
              <w:right w:w="108" w:type="dxa"/>
            </w:tcMar>
          </w:tcPr>
          <w:p w14:paraId="56B47CA1"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shd w:val="clear" w:color="auto" w:fill="auto"/>
            <w:tcMar>
              <w:top w:w="0" w:type="dxa"/>
              <w:left w:w="108" w:type="dxa"/>
              <w:bottom w:w="0" w:type="dxa"/>
              <w:right w:w="108" w:type="dxa"/>
            </w:tcMar>
          </w:tcPr>
          <w:p w14:paraId="651E026E"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Fragments of carbonate nodules and rare fragmented typic,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iron nodules.</w:t>
            </w:r>
          </w:p>
        </w:tc>
      </w:tr>
    </w:tbl>
    <w:tbl>
      <w:tblPr>
        <w:tblStyle w:val="a5"/>
        <w:tblW w:w="9062" w:type="dxa"/>
        <w:tblLayout w:type="fixed"/>
        <w:tblLook w:val="0400" w:firstRow="0" w:lastRow="0" w:firstColumn="0" w:lastColumn="0" w:noHBand="0" w:noVBand="1"/>
      </w:tblPr>
      <w:tblGrid>
        <w:gridCol w:w="1696"/>
        <w:gridCol w:w="7366"/>
      </w:tblGrid>
      <w:tr w:rsidR="00B44210" w:rsidRPr="00B44210" w14:paraId="731FE9A2" w14:textId="77777777" w:rsidTr="00140C0C">
        <w:tc>
          <w:tcPr>
            <w:tcW w:w="1696" w:type="dxa"/>
            <w:shd w:val="clear" w:color="auto" w:fill="auto"/>
            <w:tcMar>
              <w:top w:w="0" w:type="dxa"/>
              <w:left w:w="108" w:type="dxa"/>
              <w:bottom w:w="0" w:type="dxa"/>
              <w:right w:w="108" w:type="dxa"/>
            </w:tcMar>
          </w:tcPr>
          <w:p w14:paraId="4070B0B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Unit GL 7</w:t>
            </w:r>
          </w:p>
        </w:tc>
        <w:tc>
          <w:tcPr>
            <w:tcW w:w="7366" w:type="dxa"/>
            <w:shd w:val="clear" w:color="auto" w:fill="auto"/>
            <w:tcMar>
              <w:top w:w="0" w:type="dxa"/>
              <w:left w:w="108" w:type="dxa"/>
              <w:bottom w:w="0" w:type="dxa"/>
              <w:right w:w="108" w:type="dxa"/>
            </w:tcMar>
          </w:tcPr>
          <w:p w14:paraId="3E378617"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p>
        </w:tc>
      </w:tr>
      <w:tr w:rsidR="00B44210" w:rsidRPr="00B44210" w14:paraId="479BD1A3" w14:textId="77777777" w:rsidTr="00140C0C">
        <w:tc>
          <w:tcPr>
            <w:tcW w:w="1696" w:type="dxa"/>
            <w:shd w:val="clear" w:color="auto" w:fill="auto"/>
            <w:tcMar>
              <w:top w:w="0" w:type="dxa"/>
              <w:left w:w="108" w:type="dxa"/>
              <w:bottom w:w="0" w:type="dxa"/>
              <w:right w:w="108" w:type="dxa"/>
            </w:tcMar>
          </w:tcPr>
          <w:p w14:paraId="2A52DE6B"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482B7E5F"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Clayey silty with rare sand.</w:t>
            </w:r>
          </w:p>
        </w:tc>
      </w:tr>
      <w:tr w:rsidR="00B44210" w:rsidRPr="00B44210" w14:paraId="7EEC0C5C" w14:textId="77777777" w:rsidTr="00140C0C">
        <w:tc>
          <w:tcPr>
            <w:tcW w:w="1696" w:type="dxa"/>
            <w:shd w:val="clear" w:color="auto" w:fill="auto"/>
            <w:tcMar>
              <w:top w:w="0" w:type="dxa"/>
              <w:left w:w="108" w:type="dxa"/>
              <w:bottom w:w="0" w:type="dxa"/>
              <w:right w:w="108" w:type="dxa"/>
            </w:tcMar>
          </w:tcPr>
          <w:p w14:paraId="3FC62CD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30B3DB2D"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15% of the thin section, channels, chambers, vughs. At the bottom of the unit (GL 7c), rare, straight, weakly to highly separated accommodating planes, which exhibit parallel basic orientation and appear to have been disrupted by subsequent formation of channels.</w:t>
            </w:r>
          </w:p>
        </w:tc>
      </w:tr>
      <w:tr w:rsidR="00B44210" w:rsidRPr="00B44210" w14:paraId="3F3F56F3" w14:textId="77777777" w:rsidTr="00140C0C">
        <w:tc>
          <w:tcPr>
            <w:tcW w:w="1696" w:type="dxa"/>
            <w:shd w:val="clear" w:color="auto" w:fill="auto"/>
            <w:tcMar>
              <w:top w:w="0" w:type="dxa"/>
              <w:left w:w="108" w:type="dxa"/>
              <w:bottom w:w="0" w:type="dxa"/>
              <w:right w:w="108" w:type="dxa"/>
            </w:tcMar>
          </w:tcPr>
          <w:p w14:paraId="40A31C69"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4C85ACB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The upper 2 cm of the unit (GL 7a) are non-aggregated. Voids (channels and chambers) are more frequent and bigger in the central part of the investigated deposits (GL 7b), where it is possible to observe very weakly </w:t>
            </w:r>
            <w:r w:rsidRPr="00B44210">
              <w:rPr>
                <w:rFonts w:ascii="Times New Roman" w:eastAsia="Arial" w:hAnsi="Times New Roman" w:cs="Times New Roman"/>
                <w:sz w:val="24"/>
                <w:szCs w:val="24"/>
                <w:lang w:val="en-US"/>
              </w:rPr>
              <w:lastRenderedPageBreak/>
              <w:t>separated granules and very rare weakly separated, subangular, partly accommodating blocky peds. The former type is absent, while the latter is common in GL 7c.</w:t>
            </w:r>
          </w:p>
        </w:tc>
      </w:tr>
      <w:tr w:rsidR="00B44210" w:rsidRPr="00B44210" w14:paraId="6DA524A3" w14:textId="77777777" w:rsidTr="00140C0C">
        <w:tc>
          <w:tcPr>
            <w:tcW w:w="1696" w:type="dxa"/>
            <w:shd w:val="clear" w:color="auto" w:fill="auto"/>
            <w:tcMar>
              <w:top w:w="0" w:type="dxa"/>
              <w:left w:w="108" w:type="dxa"/>
              <w:bottom w:w="0" w:type="dxa"/>
              <w:right w:w="108" w:type="dxa"/>
            </w:tcMar>
          </w:tcPr>
          <w:p w14:paraId="7BF76EC8"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Microstructure</w:t>
            </w:r>
          </w:p>
        </w:tc>
        <w:tc>
          <w:tcPr>
            <w:tcW w:w="7366" w:type="dxa"/>
            <w:shd w:val="clear" w:color="auto" w:fill="auto"/>
            <w:tcMar>
              <w:top w:w="0" w:type="dxa"/>
              <w:left w:w="108" w:type="dxa"/>
              <w:bottom w:w="0" w:type="dxa"/>
              <w:right w:w="108" w:type="dxa"/>
            </w:tcMar>
          </w:tcPr>
          <w:p w14:paraId="5E61EBEF"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Complex microstructure (granular microstructure, subangular blocky microstructure, channel microstructure).</w:t>
            </w:r>
          </w:p>
        </w:tc>
      </w:tr>
      <w:tr w:rsidR="00B44210" w:rsidRPr="00B44210" w14:paraId="7C67C4BB" w14:textId="77777777" w:rsidTr="00140C0C">
        <w:tc>
          <w:tcPr>
            <w:tcW w:w="1696" w:type="dxa"/>
            <w:shd w:val="clear" w:color="auto" w:fill="auto"/>
            <w:tcMar>
              <w:top w:w="0" w:type="dxa"/>
              <w:left w:w="108" w:type="dxa"/>
              <w:bottom w:w="0" w:type="dxa"/>
              <w:right w:w="108" w:type="dxa"/>
            </w:tcMar>
          </w:tcPr>
          <w:p w14:paraId="737B61DF"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5F668E2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250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5405CD82" w14:textId="77777777" w:rsidTr="00140C0C">
        <w:tc>
          <w:tcPr>
            <w:tcW w:w="1696" w:type="dxa"/>
            <w:shd w:val="clear" w:color="auto" w:fill="auto"/>
            <w:tcMar>
              <w:top w:w="0" w:type="dxa"/>
              <w:left w:w="108" w:type="dxa"/>
              <w:bottom w:w="0" w:type="dxa"/>
              <w:right w:w="108" w:type="dxa"/>
            </w:tcMar>
          </w:tcPr>
          <w:p w14:paraId="33F328FA"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1277E02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20% of thin section surface, moderately sorted, weak grading.</w:t>
            </w:r>
          </w:p>
          <w:p w14:paraId="1BDF102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577ACBA1"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Dominant (60%) prolate, subangular, smooth, coarse gravel-sized fragment of flake. It lies nearly vertical in GL 7c. It seems impregnated with some </w:t>
            </w:r>
            <w:proofErr w:type="gramStart"/>
            <w:r w:rsidRPr="00B44210">
              <w:rPr>
                <w:rFonts w:ascii="Times New Roman" w:eastAsia="Arial" w:hAnsi="Times New Roman" w:cs="Times New Roman"/>
                <w:sz w:val="24"/>
                <w:szCs w:val="24"/>
                <w:lang w:val="en-US"/>
              </w:rPr>
              <w:t>iron</w:t>
            </w:r>
            <w:proofErr w:type="gramEnd"/>
            <w:r w:rsidRPr="00B44210">
              <w:rPr>
                <w:rFonts w:ascii="Times New Roman" w:eastAsia="Arial" w:hAnsi="Times New Roman" w:cs="Times New Roman"/>
                <w:sz w:val="24"/>
                <w:szCs w:val="24"/>
                <w:lang w:val="en-US"/>
              </w:rPr>
              <w:t xml:space="preserve"> and it has a bit of coarse grains. This </w:t>
            </w:r>
            <w:proofErr w:type="gramStart"/>
            <w:r w:rsidRPr="00B44210">
              <w:rPr>
                <w:rFonts w:ascii="Times New Roman" w:eastAsia="Arial" w:hAnsi="Times New Roman" w:cs="Times New Roman"/>
                <w:sz w:val="24"/>
                <w:szCs w:val="24"/>
                <w:lang w:val="en-US"/>
              </w:rPr>
              <w:t>frag</w:t>
            </w:r>
            <w:proofErr w:type="gramEnd"/>
            <w:r w:rsidRPr="00B44210">
              <w:rPr>
                <w:rFonts w:ascii="Times New Roman" w:eastAsia="Arial" w:hAnsi="Times New Roman" w:cs="Times New Roman"/>
                <w:sz w:val="24"/>
                <w:szCs w:val="24"/>
                <w:lang w:val="en-US"/>
              </w:rPr>
              <w:t xml:space="preserve"> exhibits two interesting discontinuous features along its edges.</w:t>
            </w:r>
          </w:p>
          <w:p w14:paraId="1CE2D32E" w14:textId="77777777" w:rsidR="00B60942" w:rsidRPr="00B44210" w:rsidRDefault="00B60942" w:rsidP="00140C0C">
            <w:pPr>
              <w:numPr>
                <w:ilvl w:val="0"/>
                <w:numId w:val="3"/>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Coating made from laminations of calcium carbonate and dusty iron-stained clay. This feature is directly in contact with the artifact and exhibits sharp boundaries.</w:t>
            </w:r>
          </w:p>
          <w:p w14:paraId="44CC5092" w14:textId="77777777" w:rsidR="00B60942" w:rsidRPr="00B44210" w:rsidRDefault="00B60942" w:rsidP="00140C0C">
            <w:pPr>
              <w:numPr>
                <w:ilvl w:val="0"/>
                <w:numId w:val="3"/>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Sorted silt grains occasionally alternating with intercalations/domains of clays. Both silt and clay are oriented parallel to the edges of the </w:t>
            </w:r>
            <w:proofErr w:type="gramStart"/>
            <w:r w:rsidRPr="00B44210">
              <w:rPr>
                <w:rFonts w:ascii="Times New Roman" w:eastAsia="Arial" w:hAnsi="Times New Roman" w:cs="Times New Roman"/>
                <w:sz w:val="24"/>
                <w:szCs w:val="24"/>
                <w:lang w:val="en-US"/>
              </w:rPr>
              <w:t>artifact;</w:t>
            </w:r>
            <w:proofErr w:type="gramEnd"/>
          </w:p>
          <w:p w14:paraId="6D3BC81A"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Common (30%) prolate, subangular to subrounded, medium-sand sized (in FH-4) to medium gravel-sized (FH-5) fragments of bone. Few of them appear brownish red in PPL and might have been exposed to heat. Bone fragments are more frequent and bigger in size in FH-5. Very rarely they exhibit weak silt coatings </w:t>
            </w:r>
            <w:proofErr w:type="gramStart"/>
            <w:r w:rsidRPr="00B44210">
              <w:rPr>
                <w:rFonts w:ascii="Times New Roman" w:eastAsia="Arial" w:hAnsi="Times New Roman" w:cs="Times New Roman"/>
                <w:sz w:val="24"/>
                <w:szCs w:val="24"/>
                <w:lang w:val="en-US"/>
              </w:rPr>
              <w:t>similar to</w:t>
            </w:r>
            <w:proofErr w:type="gramEnd"/>
            <w:r w:rsidRPr="00B44210">
              <w:rPr>
                <w:rFonts w:ascii="Times New Roman" w:eastAsia="Arial" w:hAnsi="Times New Roman" w:cs="Times New Roman"/>
                <w:sz w:val="24"/>
                <w:szCs w:val="24"/>
                <w:lang w:val="en-US"/>
              </w:rPr>
              <w:t xml:space="preserve"> the one observed around the lithic artifact. Few bone fragments exhibit they edges impregnated with iron-manganese </w:t>
            </w:r>
            <w:proofErr w:type="gramStart"/>
            <w:r w:rsidRPr="00B44210">
              <w:rPr>
                <w:rFonts w:ascii="Times New Roman" w:eastAsia="Arial" w:hAnsi="Times New Roman" w:cs="Times New Roman"/>
                <w:sz w:val="24"/>
                <w:szCs w:val="24"/>
                <w:lang w:val="en-US"/>
              </w:rPr>
              <w:t>oxides;</w:t>
            </w:r>
            <w:proofErr w:type="gramEnd"/>
          </w:p>
          <w:p w14:paraId="29789032"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Frequent (10%) prolate to equant, subrounded to rounded, smooth, medium to coarse sand-sized fragments of quartz (coarser than above unit).</w:t>
            </w:r>
          </w:p>
          <w:p w14:paraId="1140A6A8"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(1-2%)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smooth to rough, up to medium sand-sized aggregates of red (XPL ad PPL) clay and quartz grains.</w:t>
            </w:r>
          </w:p>
          <w:p w14:paraId="7846425C"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 xml:space="preserve">Very few (&gt;1%)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smooth, up to medium sand-sized fragments of limpid laminated clay coatings.</w:t>
            </w:r>
          </w:p>
          <w:p w14:paraId="3A6CC0A1"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(&gt;1%) prolate, subangular to subrounded, medium to coarse sand-sized fragments of </w:t>
            </w:r>
            <w:proofErr w:type="gramStart"/>
            <w:r w:rsidRPr="00B44210">
              <w:rPr>
                <w:rFonts w:ascii="Times New Roman" w:eastAsia="Arial" w:hAnsi="Times New Roman" w:cs="Times New Roman"/>
                <w:sz w:val="24"/>
                <w:szCs w:val="24"/>
                <w:lang w:val="en-US"/>
              </w:rPr>
              <w:t>charcoal;</w:t>
            </w:r>
            <w:proofErr w:type="gramEnd"/>
          </w:p>
          <w:p w14:paraId="7926A80B"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(&lt;1%) prolate to equant, subrounded, rough to smooth, fine to coarse sand-sized fragments of limestone. In them fossils are still </w:t>
            </w:r>
            <w:proofErr w:type="gramStart"/>
            <w:r w:rsidRPr="00B44210">
              <w:rPr>
                <w:rFonts w:ascii="Times New Roman" w:eastAsia="Arial" w:hAnsi="Times New Roman" w:cs="Times New Roman"/>
                <w:sz w:val="24"/>
                <w:szCs w:val="24"/>
                <w:lang w:val="en-US"/>
              </w:rPr>
              <w:t>visible;</w:t>
            </w:r>
            <w:proofErr w:type="gramEnd"/>
          </w:p>
          <w:p w14:paraId="5B0999BE"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(&lt;1%)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xml:space="preserve">, subrounded, rough to smooth, coarse sand-sized phosphate aggregate. Opaque in XPL, dark brown in PPL, visible vesicles, and fur pseudomorphs. We interpret it as a </w:t>
            </w:r>
            <w:proofErr w:type="gramStart"/>
            <w:r w:rsidRPr="00B44210">
              <w:rPr>
                <w:rFonts w:ascii="Times New Roman" w:eastAsia="Arial" w:hAnsi="Times New Roman" w:cs="Times New Roman"/>
                <w:sz w:val="24"/>
                <w:szCs w:val="24"/>
                <w:lang w:val="en-US"/>
              </w:rPr>
              <w:t>coprolite;</w:t>
            </w:r>
            <w:proofErr w:type="gramEnd"/>
          </w:p>
          <w:p w14:paraId="1A5BEFA8"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medium sand-sized fragments of fresh roots;</w:t>
            </w:r>
          </w:p>
        </w:tc>
      </w:tr>
      <w:tr w:rsidR="00B44210" w:rsidRPr="00B44210" w14:paraId="731E037F" w14:textId="77777777" w:rsidTr="00DF10B2">
        <w:tc>
          <w:tcPr>
            <w:tcW w:w="1696" w:type="dxa"/>
            <w:shd w:val="clear" w:color="auto" w:fill="auto"/>
            <w:tcMar>
              <w:top w:w="0" w:type="dxa"/>
              <w:left w:w="108" w:type="dxa"/>
              <w:bottom w:w="0" w:type="dxa"/>
              <w:right w:w="108" w:type="dxa"/>
            </w:tcMar>
          </w:tcPr>
          <w:p w14:paraId="7DA9C70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75450000" w14:textId="313DF838"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28% of the thin section surface, well sorted, mostly randomly oriented, rarely local linear orientation of micas. Yellowish grey in XPL and grey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fine sand and silt-sized quartz, micas</w:t>
            </w:r>
            <w:r w:rsidR="00ED1C05">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 xml:space="preserve"> and calcite. </w:t>
            </w:r>
          </w:p>
        </w:tc>
      </w:tr>
      <w:tr w:rsidR="00B44210" w:rsidRPr="00B44210" w14:paraId="4B26BC57" w14:textId="77777777" w:rsidTr="00DF10B2">
        <w:tc>
          <w:tcPr>
            <w:tcW w:w="1696" w:type="dxa"/>
            <w:tcBorders>
              <w:bottom w:val="single" w:sz="4" w:space="0" w:color="auto"/>
            </w:tcBorders>
            <w:shd w:val="clear" w:color="auto" w:fill="auto"/>
            <w:tcMar>
              <w:top w:w="0" w:type="dxa"/>
              <w:left w:w="108" w:type="dxa"/>
              <w:bottom w:w="0" w:type="dxa"/>
              <w:right w:w="108" w:type="dxa"/>
            </w:tcMar>
          </w:tcPr>
          <w:p w14:paraId="617916F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tcBorders>
              <w:bottom w:val="single" w:sz="4" w:space="0" w:color="auto"/>
            </w:tcBorders>
            <w:shd w:val="clear" w:color="auto" w:fill="auto"/>
            <w:tcMar>
              <w:top w:w="0" w:type="dxa"/>
              <w:left w:w="108" w:type="dxa"/>
              <w:bottom w:w="0" w:type="dxa"/>
              <w:right w:w="108" w:type="dxa"/>
            </w:tcMar>
          </w:tcPr>
          <w:p w14:paraId="7D722CD5"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Carbonate pedofeatures: fragments of carbonate nodules reworked in the matrix,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around channels developing into carbonate nodules, calcium carbonate replacing root cells.</w:t>
            </w:r>
          </w:p>
          <w:p w14:paraId="202EEF4D" w14:textId="733C9238"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Common orthic,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and anorthic, typic iron-manganese nodules exhibiting </w:t>
            </w:r>
            <w:r w:rsidR="00ED1C05" w:rsidRPr="00B44210">
              <w:rPr>
                <w:rFonts w:ascii="Times New Roman" w:eastAsia="Arial" w:hAnsi="Times New Roman" w:cs="Times New Roman"/>
                <w:sz w:val="24"/>
                <w:szCs w:val="24"/>
                <w:lang w:val="en-US"/>
              </w:rPr>
              <w:t>mamillated</w:t>
            </w:r>
            <w:r w:rsidRPr="00B44210">
              <w:rPr>
                <w:rFonts w:ascii="Times New Roman" w:eastAsia="Arial" w:hAnsi="Times New Roman" w:cs="Times New Roman"/>
                <w:sz w:val="24"/>
                <w:szCs w:val="24"/>
                <w:lang w:val="en-US"/>
              </w:rPr>
              <w:t xml:space="preserve"> and digitated borders.</w:t>
            </w:r>
          </w:p>
          <w:p w14:paraId="439F23A1"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In GL 7c some channels are partially filled with loose discontinuous silt sized grains from the matrix.</w:t>
            </w:r>
          </w:p>
        </w:tc>
      </w:tr>
    </w:tbl>
    <w:p w14:paraId="55565C8C" w14:textId="77777777" w:rsidR="00476045" w:rsidRPr="00B44210" w:rsidRDefault="00B60942" w:rsidP="00B60942">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Abbreviations: c = </w:t>
      </w:r>
      <w:r w:rsidR="00D617AD" w:rsidRPr="00B44210">
        <w:rPr>
          <w:rFonts w:ascii="Times New Roman" w:eastAsia="Arial" w:hAnsi="Times New Roman" w:cs="Times New Roman"/>
          <w:sz w:val="24"/>
          <w:szCs w:val="24"/>
          <w:lang w:val="en-US"/>
        </w:rPr>
        <w:t>coarse</w:t>
      </w:r>
      <w:r w:rsidRPr="00B44210">
        <w:rPr>
          <w:rFonts w:ascii="Times New Roman" w:eastAsia="Arial" w:hAnsi="Times New Roman" w:cs="Times New Roman"/>
          <w:sz w:val="24"/>
          <w:szCs w:val="24"/>
          <w:lang w:val="en-US"/>
        </w:rPr>
        <w:t xml:space="preserve">; f = </w:t>
      </w:r>
      <w:r w:rsidR="00D617AD" w:rsidRPr="00B44210">
        <w:rPr>
          <w:rFonts w:ascii="Times New Roman" w:eastAsia="Arial" w:hAnsi="Times New Roman" w:cs="Times New Roman"/>
          <w:sz w:val="24"/>
          <w:szCs w:val="24"/>
          <w:lang w:val="en-US"/>
        </w:rPr>
        <w:t>fine</w:t>
      </w:r>
      <w:r w:rsidRPr="00B44210">
        <w:rPr>
          <w:rFonts w:ascii="Times New Roman" w:eastAsia="Arial" w:hAnsi="Times New Roman" w:cs="Times New Roman"/>
          <w:sz w:val="24"/>
          <w:szCs w:val="24"/>
          <w:lang w:val="en-US"/>
        </w:rPr>
        <w:t xml:space="preserve">; PPL = </w:t>
      </w:r>
      <w:r w:rsidR="00D617AD" w:rsidRPr="00B44210">
        <w:rPr>
          <w:rFonts w:ascii="Times New Roman" w:eastAsia="Arial" w:hAnsi="Times New Roman" w:cs="Times New Roman"/>
          <w:sz w:val="24"/>
          <w:szCs w:val="24"/>
          <w:lang w:val="en-US"/>
        </w:rPr>
        <w:t>plane polari</w:t>
      </w:r>
      <w:r w:rsidR="00997DF9" w:rsidRPr="00B44210">
        <w:rPr>
          <w:rFonts w:ascii="Times New Roman" w:eastAsia="Arial" w:hAnsi="Times New Roman" w:cs="Times New Roman"/>
          <w:sz w:val="24"/>
          <w:szCs w:val="24"/>
          <w:lang w:val="en-US"/>
        </w:rPr>
        <w:t>zed</w:t>
      </w:r>
      <w:r w:rsidR="00D617AD" w:rsidRPr="00B44210">
        <w:rPr>
          <w:rFonts w:ascii="Times New Roman" w:eastAsia="Arial" w:hAnsi="Times New Roman" w:cs="Times New Roman"/>
          <w:sz w:val="24"/>
          <w:szCs w:val="24"/>
          <w:lang w:val="en-US"/>
        </w:rPr>
        <w:t xml:space="preserve"> light</w:t>
      </w:r>
      <w:r w:rsidRPr="00B44210">
        <w:rPr>
          <w:rFonts w:ascii="Times New Roman" w:eastAsia="Arial" w:hAnsi="Times New Roman" w:cs="Times New Roman"/>
          <w:sz w:val="24"/>
          <w:szCs w:val="24"/>
          <w:lang w:val="en-US"/>
        </w:rPr>
        <w:t xml:space="preserve">; XPL = </w:t>
      </w:r>
      <w:r w:rsidR="00997DF9" w:rsidRPr="00B44210">
        <w:rPr>
          <w:rFonts w:ascii="Times New Roman" w:eastAsia="Arial" w:hAnsi="Times New Roman" w:cs="Times New Roman"/>
          <w:sz w:val="24"/>
          <w:szCs w:val="24"/>
          <w:lang w:val="en-US"/>
        </w:rPr>
        <w:t>crossed polarized light</w:t>
      </w:r>
      <w:r w:rsidR="002177B2" w:rsidRPr="00B44210">
        <w:rPr>
          <w:rFonts w:ascii="Times New Roman" w:eastAsia="Arial" w:hAnsi="Times New Roman" w:cs="Times New Roman"/>
          <w:sz w:val="24"/>
          <w:szCs w:val="24"/>
          <w:lang w:val="en-US"/>
        </w:rPr>
        <w:t>; b-fabric = birefringence fabric.</w:t>
      </w:r>
      <w:r w:rsidR="00476045" w:rsidRPr="00B44210">
        <w:rPr>
          <w:rFonts w:ascii="Times New Roman" w:eastAsia="Arial" w:hAnsi="Times New Roman" w:cs="Times New Roman"/>
          <w:sz w:val="24"/>
          <w:szCs w:val="24"/>
          <w:lang w:val="en-US"/>
        </w:rPr>
        <w:br w:type="page"/>
      </w:r>
    </w:p>
    <w:p w14:paraId="0C29300E" w14:textId="5D6722B8" w:rsidR="00B60942" w:rsidRPr="008544BC" w:rsidRDefault="00B60942" w:rsidP="00B60942">
      <w:pPr>
        <w:spacing w:after="0" w:line="360" w:lineRule="auto"/>
        <w:rPr>
          <w:rFonts w:ascii="Times New Roman" w:eastAsia="Arial" w:hAnsi="Times New Roman" w:cs="Times New Roman"/>
          <w:b/>
          <w:sz w:val="24"/>
          <w:szCs w:val="24"/>
          <w:lang w:val="en-US"/>
        </w:rPr>
      </w:pPr>
      <w:r w:rsidRPr="00B44210">
        <w:rPr>
          <w:rFonts w:ascii="Times New Roman" w:eastAsia="Arial" w:hAnsi="Times New Roman" w:cs="Times New Roman"/>
          <w:b/>
          <w:sz w:val="24"/>
          <w:szCs w:val="24"/>
          <w:lang w:val="en-US"/>
        </w:rPr>
        <w:lastRenderedPageBreak/>
        <w:t>SOM Table S</w:t>
      </w:r>
      <w:r w:rsidR="00DD716C">
        <w:rPr>
          <w:rFonts w:ascii="Times New Roman" w:eastAsia="Arial" w:hAnsi="Times New Roman" w:cs="Times New Roman"/>
          <w:b/>
          <w:sz w:val="24"/>
          <w:szCs w:val="24"/>
          <w:lang w:val="en-US"/>
        </w:rPr>
        <w:t>4</w:t>
      </w:r>
    </w:p>
    <w:p w14:paraId="2C3B99C2" w14:textId="43601DC9" w:rsidR="00B60942" w:rsidRPr="008544BC" w:rsidRDefault="00B60942" w:rsidP="00B60942">
      <w:pPr>
        <w:spacing w:after="0" w:line="360" w:lineRule="auto"/>
        <w:rPr>
          <w:rFonts w:ascii="Times New Roman" w:eastAsia="Arial" w:hAnsi="Times New Roman" w:cs="Times New Roman"/>
          <w:sz w:val="24"/>
          <w:szCs w:val="24"/>
          <w:lang w:val="en-US"/>
        </w:rPr>
      </w:pPr>
      <w:r w:rsidRPr="009A7772">
        <w:rPr>
          <w:rFonts w:ascii="Times New Roman" w:eastAsia="Arial" w:hAnsi="Times New Roman" w:cs="Times New Roman"/>
          <w:sz w:val="24"/>
          <w:szCs w:val="24"/>
          <w:lang w:val="en-US"/>
        </w:rPr>
        <w:t>Thin section description for Klausennische</w:t>
      </w:r>
      <w:r w:rsidR="008544BC">
        <w:rPr>
          <w:rFonts w:ascii="Times New Roman" w:eastAsia="Arial" w:hAnsi="Times New Roman" w:cs="Times New Roman"/>
          <w:sz w:val="24"/>
          <w:szCs w:val="24"/>
          <w:lang w:val="en-US"/>
        </w:rPr>
        <w:t>.</w:t>
      </w:r>
    </w:p>
    <w:tbl>
      <w:tblPr>
        <w:tblStyle w:val="a6"/>
        <w:tblW w:w="9062" w:type="dxa"/>
        <w:tblLayout w:type="fixed"/>
        <w:tblLook w:val="0400" w:firstRow="0" w:lastRow="0" w:firstColumn="0" w:lastColumn="0" w:noHBand="0" w:noVBand="1"/>
      </w:tblPr>
      <w:tblGrid>
        <w:gridCol w:w="1696"/>
        <w:gridCol w:w="147"/>
        <w:gridCol w:w="7219"/>
      </w:tblGrid>
      <w:tr w:rsidR="00B44210" w:rsidRPr="00B44210" w14:paraId="0F1F8B86" w14:textId="77777777" w:rsidTr="00DF10B2">
        <w:trPr>
          <w:trHeight w:val="220"/>
        </w:trPr>
        <w:tc>
          <w:tcPr>
            <w:tcW w:w="1843" w:type="dxa"/>
            <w:gridSpan w:val="2"/>
            <w:tcBorders>
              <w:top w:val="single" w:sz="4" w:space="0" w:color="auto"/>
              <w:bottom w:val="single" w:sz="4" w:space="0" w:color="auto"/>
            </w:tcBorders>
            <w:shd w:val="clear" w:color="auto" w:fill="auto"/>
            <w:tcMar>
              <w:top w:w="0" w:type="dxa"/>
              <w:left w:w="108" w:type="dxa"/>
              <w:bottom w:w="0" w:type="dxa"/>
              <w:right w:w="108" w:type="dxa"/>
            </w:tcMar>
          </w:tcPr>
          <w:p w14:paraId="56972C61" w14:textId="28D60C7B" w:rsidR="00B60942" w:rsidRPr="008544BC" w:rsidRDefault="00B60942" w:rsidP="008544BC">
            <w:pPr>
              <w:spacing w:after="0" w:line="360" w:lineRule="auto"/>
              <w:rPr>
                <w:rFonts w:ascii="Times New Roman" w:eastAsia="Arial" w:hAnsi="Times New Roman" w:cs="Times New Roman"/>
                <w:sz w:val="24"/>
                <w:szCs w:val="24"/>
                <w:lang w:val="en-US"/>
              </w:rPr>
            </w:pPr>
            <w:r w:rsidRPr="008544BC">
              <w:rPr>
                <w:rFonts w:ascii="Times New Roman" w:eastAsia="Arial" w:hAnsi="Times New Roman" w:cs="Times New Roman"/>
                <w:sz w:val="24"/>
                <w:szCs w:val="24"/>
                <w:lang w:val="en-US"/>
              </w:rPr>
              <w:t>Unit GL 1a in</w:t>
            </w:r>
            <w:r w:rsidR="008544BC">
              <w:rPr>
                <w:rFonts w:ascii="Times New Roman" w:eastAsia="Arial" w:hAnsi="Times New Roman" w:cs="Times New Roman"/>
                <w:sz w:val="24"/>
                <w:szCs w:val="24"/>
                <w:lang w:val="en-US"/>
              </w:rPr>
              <w:t xml:space="preserve"> </w:t>
            </w:r>
            <w:r w:rsidRPr="008544BC">
              <w:rPr>
                <w:rFonts w:ascii="Times New Roman" w:eastAsia="Arial" w:hAnsi="Times New Roman" w:cs="Times New Roman"/>
                <w:sz w:val="24"/>
                <w:szCs w:val="24"/>
                <w:lang w:val="en-US"/>
              </w:rPr>
              <w:t>E1007/N 1992d</w:t>
            </w:r>
            <w:r w:rsidRPr="008544BC">
              <w:rPr>
                <w:rFonts w:ascii="Times New Roman" w:eastAsia="Arial" w:hAnsi="Times New Roman" w:cs="Times New Roman"/>
                <w:b/>
                <w:sz w:val="24"/>
                <w:szCs w:val="24"/>
                <w:lang w:val="en-US"/>
              </w:rPr>
              <w:t xml:space="preserve"> </w:t>
            </w:r>
            <w:r w:rsidRPr="008544BC">
              <w:rPr>
                <w:rFonts w:ascii="Times New Roman" w:eastAsia="Arial" w:hAnsi="Times New Roman" w:cs="Times New Roman"/>
                <w:sz w:val="24"/>
                <w:szCs w:val="24"/>
                <w:lang w:val="en-US"/>
              </w:rPr>
              <w:t xml:space="preserve"> </w:t>
            </w:r>
          </w:p>
        </w:tc>
        <w:tc>
          <w:tcPr>
            <w:tcW w:w="7219" w:type="dxa"/>
            <w:tcBorders>
              <w:top w:val="single" w:sz="4" w:space="0" w:color="auto"/>
              <w:bottom w:val="single" w:sz="4" w:space="0" w:color="auto"/>
            </w:tcBorders>
            <w:shd w:val="clear" w:color="auto" w:fill="auto"/>
          </w:tcPr>
          <w:p w14:paraId="0586600D" w14:textId="1D551F53"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Description</w:t>
            </w:r>
          </w:p>
        </w:tc>
      </w:tr>
      <w:tr w:rsidR="00B44210" w:rsidRPr="00B44210" w14:paraId="2CD5F0FF" w14:textId="77777777" w:rsidTr="00DF10B2">
        <w:tc>
          <w:tcPr>
            <w:tcW w:w="1696" w:type="dxa"/>
            <w:tcBorders>
              <w:top w:val="single" w:sz="4" w:space="0" w:color="auto"/>
            </w:tcBorders>
            <w:shd w:val="clear" w:color="auto" w:fill="auto"/>
            <w:tcMar>
              <w:top w:w="0" w:type="dxa"/>
              <w:left w:w="108" w:type="dxa"/>
              <w:bottom w:w="0" w:type="dxa"/>
              <w:right w:w="108" w:type="dxa"/>
            </w:tcMar>
          </w:tcPr>
          <w:p w14:paraId="48383B04"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gridSpan w:val="2"/>
            <w:tcBorders>
              <w:top w:val="single" w:sz="4" w:space="0" w:color="auto"/>
            </w:tcBorders>
            <w:shd w:val="clear" w:color="auto" w:fill="auto"/>
            <w:tcMar>
              <w:top w:w="0" w:type="dxa"/>
              <w:left w:w="108" w:type="dxa"/>
              <w:bottom w:w="0" w:type="dxa"/>
              <w:right w:w="108" w:type="dxa"/>
            </w:tcMar>
          </w:tcPr>
          <w:p w14:paraId="303CF02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Clayey silty with rare sand.</w:t>
            </w:r>
          </w:p>
        </w:tc>
      </w:tr>
      <w:tr w:rsidR="00B44210" w:rsidRPr="00B44210" w14:paraId="4230DE31" w14:textId="77777777" w:rsidTr="00140C0C">
        <w:tc>
          <w:tcPr>
            <w:tcW w:w="1696" w:type="dxa"/>
            <w:shd w:val="clear" w:color="auto" w:fill="auto"/>
            <w:tcMar>
              <w:top w:w="0" w:type="dxa"/>
              <w:left w:w="108" w:type="dxa"/>
              <w:bottom w:w="0" w:type="dxa"/>
              <w:right w:w="108" w:type="dxa"/>
            </w:tcMar>
          </w:tcPr>
          <w:p w14:paraId="268B1E89"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gridSpan w:val="2"/>
            <w:shd w:val="clear" w:color="auto" w:fill="auto"/>
            <w:tcMar>
              <w:top w:w="0" w:type="dxa"/>
              <w:left w:w="108" w:type="dxa"/>
              <w:bottom w:w="0" w:type="dxa"/>
              <w:right w:w="108" w:type="dxa"/>
            </w:tcMar>
          </w:tcPr>
          <w:p w14:paraId="421F349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5% of the thin section, mostly planes, few channels, rare chambers. Planes exhibit parallel basic orientation and appear to have been partly disrupted by subsequent formation of channels.</w:t>
            </w:r>
          </w:p>
        </w:tc>
      </w:tr>
      <w:tr w:rsidR="00B44210" w:rsidRPr="00B44210" w14:paraId="7F97D954" w14:textId="77777777" w:rsidTr="00140C0C">
        <w:tc>
          <w:tcPr>
            <w:tcW w:w="1696" w:type="dxa"/>
            <w:shd w:val="clear" w:color="auto" w:fill="auto"/>
            <w:tcMar>
              <w:top w:w="0" w:type="dxa"/>
              <w:left w:w="108" w:type="dxa"/>
              <w:bottom w:w="0" w:type="dxa"/>
              <w:right w:w="108" w:type="dxa"/>
            </w:tcMar>
          </w:tcPr>
          <w:p w14:paraId="67C8E221"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gridSpan w:val="2"/>
            <w:shd w:val="clear" w:color="auto" w:fill="auto"/>
            <w:tcMar>
              <w:top w:w="0" w:type="dxa"/>
              <w:left w:w="108" w:type="dxa"/>
              <w:bottom w:w="0" w:type="dxa"/>
              <w:right w:w="108" w:type="dxa"/>
            </w:tcMar>
          </w:tcPr>
          <w:p w14:paraId="2097EE2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Moderately separated, partly accommodated plates. Rare equant, rounded, weakly to moderately separated granules.</w:t>
            </w:r>
          </w:p>
        </w:tc>
      </w:tr>
      <w:tr w:rsidR="00B44210" w:rsidRPr="00B44210" w14:paraId="3E0C9ECF" w14:textId="77777777" w:rsidTr="00140C0C">
        <w:tc>
          <w:tcPr>
            <w:tcW w:w="1696" w:type="dxa"/>
            <w:shd w:val="clear" w:color="auto" w:fill="auto"/>
            <w:tcMar>
              <w:top w:w="0" w:type="dxa"/>
              <w:left w:w="108" w:type="dxa"/>
              <w:bottom w:w="0" w:type="dxa"/>
              <w:right w:w="108" w:type="dxa"/>
            </w:tcMar>
          </w:tcPr>
          <w:p w14:paraId="7F796E3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gridSpan w:val="2"/>
            <w:shd w:val="clear" w:color="auto" w:fill="auto"/>
            <w:tcMar>
              <w:top w:w="0" w:type="dxa"/>
              <w:left w:w="108" w:type="dxa"/>
              <w:bottom w:w="0" w:type="dxa"/>
              <w:right w:w="108" w:type="dxa"/>
            </w:tcMar>
          </w:tcPr>
          <w:p w14:paraId="70851F3F"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Predominant is platy microstructure.</w:t>
            </w:r>
          </w:p>
        </w:tc>
      </w:tr>
      <w:tr w:rsidR="00B44210" w:rsidRPr="00B44210" w14:paraId="41B1285B" w14:textId="77777777" w:rsidTr="00140C0C">
        <w:tc>
          <w:tcPr>
            <w:tcW w:w="1696" w:type="dxa"/>
            <w:shd w:val="clear" w:color="auto" w:fill="auto"/>
            <w:tcMar>
              <w:top w:w="0" w:type="dxa"/>
              <w:left w:w="108" w:type="dxa"/>
              <w:bottom w:w="0" w:type="dxa"/>
              <w:right w:w="108" w:type="dxa"/>
            </w:tcMar>
          </w:tcPr>
          <w:p w14:paraId="05354CD6"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gridSpan w:val="2"/>
            <w:shd w:val="clear" w:color="auto" w:fill="auto"/>
            <w:tcMar>
              <w:top w:w="0" w:type="dxa"/>
              <w:left w:w="108" w:type="dxa"/>
              <w:bottom w:w="0" w:type="dxa"/>
              <w:right w:w="108" w:type="dxa"/>
            </w:tcMar>
          </w:tcPr>
          <w:p w14:paraId="68D154DA"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500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11358346" w14:textId="77777777" w:rsidTr="00140C0C">
        <w:tc>
          <w:tcPr>
            <w:tcW w:w="1696" w:type="dxa"/>
            <w:shd w:val="clear" w:color="auto" w:fill="auto"/>
            <w:tcMar>
              <w:top w:w="0" w:type="dxa"/>
              <w:left w:w="108" w:type="dxa"/>
              <w:bottom w:w="0" w:type="dxa"/>
              <w:right w:w="108" w:type="dxa"/>
            </w:tcMar>
          </w:tcPr>
          <w:p w14:paraId="4465F9E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gridSpan w:val="2"/>
            <w:shd w:val="clear" w:color="auto" w:fill="auto"/>
            <w:tcMar>
              <w:top w:w="0" w:type="dxa"/>
              <w:left w:w="108" w:type="dxa"/>
              <w:bottom w:w="0" w:type="dxa"/>
              <w:right w:w="108" w:type="dxa"/>
            </w:tcMar>
          </w:tcPr>
          <w:p w14:paraId="1730303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2% of thin section surface, moderately sorted.</w:t>
            </w:r>
          </w:p>
          <w:p w14:paraId="2EB76589"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4CBEF649"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Dominant (60%) prolate, subangular to subrounded, smooth, coarse sand-sized fragments of bone. They appear coated with iron-manganese oxides, in some cases these components appear as nucleic,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iron-manganese nodules.</w:t>
            </w:r>
          </w:p>
          <w:p w14:paraId="54FB2D3A"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Common (17%) prolate to equant, subangular to subrounded, smooth, coarse-sand sized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iron-manganese </w:t>
            </w:r>
            <w:proofErr w:type="gramStart"/>
            <w:r w:rsidRPr="00B44210">
              <w:rPr>
                <w:rFonts w:ascii="Times New Roman" w:eastAsia="Arial" w:hAnsi="Times New Roman" w:cs="Times New Roman"/>
                <w:sz w:val="24"/>
                <w:szCs w:val="24"/>
                <w:lang w:val="en-US"/>
              </w:rPr>
              <w:t>nodules;</w:t>
            </w:r>
            <w:proofErr w:type="gramEnd"/>
          </w:p>
          <w:p w14:paraId="4302FAB0"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(15%) fragments of fresh roots within </w:t>
            </w:r>
            <w:proofErr w:type="gramStart"/>
            <w:r w:rsidRPr="00B44210">
              <w:rPr>
                <w:rFonts w:ascii="Times New Roman" w:eastAsia="Arial" w:hAnsi="Times New Roman" w:cs="Times New Roman"/>
                <w:sz w:val="24"/>
                <w:szCs w:val="24"/>
                <w:lang w:val="en-US"/>
              </w:rPr>
              <w:t>channels;</w:t>
            </w:r>
            <w:proofErr w:type="gramEnd"/>
          </w:p>
          <w:p w14:paraId="64580C00"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Few (5%)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subrounded to rounded, rough, coarse sand-sized aggregates of clay and silt-sized minerals from the groundmass;</w:t>
            </w:r>
          </w:p>
          <w:p w14:paraId="20D14294" w14:textId="216E2CF0"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(2%) prolate to equant, angular to subrounded, rough, coarse-sand sized fragments of limestone. Fossils are not visible. Calcite pseudomorphic voids are observed. At the bottom of this </w:t>
            </w:r>
            <w:proofErr w:type="gramStart"/>
            <w:r w:rsidRPr="00B44210">
              <w:rPr>
                <w:rFonts w:ascii="Times New Roman" w:eastAsia="Arial" w:hAnsi="Times New Roman" w:cs="Times New Roman"/>
                <w:sz w:val="24"/>
                <w:szCs w:val="24"/>
                <w:lang w:val="en-US"/>
              </w:rPr>
              <w:t>layer</w:t>
            </w:r>
            <w:proofErr w:type="gramEnd"/>
            <w:r w:rsidRPr="00B44210">
              <w:rPr>
                <w:rFonts w:ascii="Times New Roman" w:eastAsia="Arial" w:hAnsi="Times New Roman" w:cs="Times New Roman"/>
                <w:sz w:val="24"/>
                <w:szCs w:val="24"/>
                <w:lang w:val="en-US"/>
              </w:rPr>
              <w:t xml:space="preserve"> they are coated with limpid </w:t>
            </w:r>
            <w:r w:rsidR="00ED1C05" w:rsidRPr="00B44210">
              <w:rPr>
                <w:rFonts w:ascii="Times New Roman" w:eastAsia="Arial" w:hAnsi="Times New Roman" w:cs="Times New Roman"/>
                <w:sz w:val="24"/>
                <w:szCs w:val="24"/>
                <w:lang w:val="en-US"/>
              </w:rPr>
              <w:t>microlaminated</w:t>
            </w:r>
            <w:r w:rsidRPr="00B44210">
              <w:rPr>
                <w:rFonts w:ascii="Times New Roman" w:eastAsia="Arial" w:hAnsi="Times New Roman" w:cs="Times New Roman"/>
                <w:sz w:val="24"/>
                <w:szCs w:val="24"/>
                <w:lang w:val="en-US"/>
              </w:rPr>
              <w:t xml:space="preserve"> clay;</w:t>
            </w:r>
          </w:p>
          <w:p w14:paraId="16F3F4CB"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prolate to equant, angular to subrounded, smooth, coarse sand-sized quartz.</w:t>
            </w:r>
          </w:p>
          <w:p w14:paraId="2802DF19"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 xml:space="preserve">Very few (&lt;1%)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xml:space="preserve">, subrounded to subangular, smooth and rough (serrated/dog tooth), coarse sand-sized aggregates made from phosphate and silt sized-grains of quartz. </w:t>
            </w:r>
          </w:p>
        </w:tc>
      </w:tr>
      <w:tr w:rsidR="00B44210" w:rsidRPr="00B44210" w14:paraId="647A947F" w14:textId="77777777" w:rsidTr="00140C0C">
        <w:tc>
          <w:tcPr>
            <w:tcW w:w="1696" w:type="dxa"/>
            <w:shd w:val="clear" w:color="auto" w:fill="auto"/>
            <w:tcMar>
              <w:top w:w="0" w:type="dxa"/>
              <w:left w:w="108" w:type="dxa"/>
              <w:bottom w:w="0" w:type="dxa"/>
              <w:right w:w="108" w:type="dxa"/>
            </w:tcMar>
          </w:tcPr>
          <w:p w14:paraId="4CF9C8F4"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gridSpan w:val="2"/>
            <w:shd w:val="clear" w:color="auto" w:fill="auto"/>
            <w:tcMar>
              <w:top w:w="0" w:type="dxa"/>
              <w:left w:w="108" w:type="dxa"/>
              <w:bottom w:w="0" w:type="dxa"/>
              <w:right w:w="108" w:type="dxa"/>
            </w:tcMar>
          </w:tcPr>
          <w:p w14:paraId="259F1F25"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93% of the thin section surface, well sorted, mostly randomly oriented. Often the micas appear vertically oriented, possibly as result from bioturbation. Weak intercalations of silt and clay. Yellowish grey in XPL and yellowish brown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fine sand and silt-sized quartz, micas, calcite, bones (few of them possibly burnt),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and anorthic, typic iron-manganese nodules, fragmented laminated clay coatings, and very rare shell (exhibiting internal structure poorly visible, likely due to weathering).</w:t>
            </w:r>
          </w:p>
        </w:tc>
      </w:tr>
      <w:tr w:rsidR="00B44210" w:rsidRPr="00B44210" w14:paraId="35C3DFB0" w14:textId="77777777" w:rsidTr="00140C0C">
        <w:tc>
          <w:tcPr>
            <w:tcW w:w="1696" w:type="dxa"/>
            <w:shd w:val="clear" w:color="auto" w:fill="auto"/>
            <w:tcMar>
              <w:top w:w="0" w:type="dxa"/>
              <w:left w:w="108" w:type="dxa"/>
              <w:bottom w:w="0" w:type="dxa"/>
              <w:right w:w="108" w:type="dxa"/>
            </w:tcMar>
          </w:tcPr>
          <w:p w14:paraId="4D9FC5F8"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gridSpan w:val="2"/>
            <w:shd w:val="clear" w:color="auto" w:fill="auto"/>
            <w:tcMar>
              <w:top w:w="0" w:type="dxa"/>
              <w:left w:w="108" w:type="dxa"/>
              <w:bottom w:w="0" w:type="dxa"/>
              <w:right w:w="108" w:type="dxa"/>
            </w:tcMar>
          </w:tcPr>
          <w:p w14:paraId="057AA24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Passage features: recognizable by the localized galaxy fabric of the elongated components of the groundmass. Few larger chambers are partly filled with groundmass from the matrix rich in fragments of fresh roots and microlaminated, limpid clay coatings (usually not bigger than 100 µm).</w:t>
            </w:r>
          </w:p>
          <w:p w14:paraId="4CB00F7A"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Carbonate pedofeatures: up to 300 µm thick calcite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around channels.</w:t>
            </w:r>
          </w:p>
          <w:p w14:paraId="194E9011" w14:textId="509921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Iron-manganese pedofeatures: common orthic,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and anorthic, typic iron-manganese nodules exhibiting </w:t>
            </w:r>
            <w:r w:rsidR="00ED1C05" w:rsidRPr="00B44210">
              <w:rPr>
                <w:rFonts w:ascii="Times New Roman" w:eastAsia="Arial" w:hAnsi="Times New Roman" w:cs="Times New Roman"/>
                <w:sz w:val="24"/>
                <w:szCs w:val="24"/>
                <w:lang w:val="en-US"/>
              </w:rPr>
              <w:t>mamillated</w:t>
            </w:r>
            <w:r w:rsidRPr="00B44210">
              <w:rPr>
                <w:rFonts w:ascii="Times New Roman" w:eastAsia="Arial" w:hAnsi="Times New Roman" w:cs="Times New Roman"/>
                <w:sz w:val="24"/>
                <w:szCs w:val="24"/>
                <w:lang w:val="en-US"/>
              </w:rPr>
              <w:t xml:space="preserve"> and digitated border. </w:t>
            </w:r>
          </w:p>
          <w:p w14:paraId="75F9A05C"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Silt pedofeatures: very few planes exhibit loose discontinuous infilling of silt sized grains from the matrix.</w:t>
            </w:r>
          </w:p>
          <w:p w14:paraId="0489CE81"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Clay pedofeatures: at the bottom of the layer, few coarse components and planes exhibit limpid microlaminated coatings of red (PPL and XPL) clay.</w:t>
            </w:r>
          </w:p>
        </w:tc>
      </w:tr>
    </w:tbl>
    <w:tbl>
      <w:tblPr>
        <w:tblStyle w:val="a7"/>
        <w:tblW w:w="9062" w:type="dxa"/>
        <w:tblLayout w:type="fixed"/>
        <w:tblLook w:val="0400" w:firstRow="0" w:lastRow="0" w:firstColumn="0" w:lastColumn="0" w:noHBand="0" w:noVBand="1"/>
      </w:tblPr>
      <w:tblGrid>
        <w:gridCol w:w="1696"/>
        <w:gridCol w:w="7366"/>
      </w:tblGrid>
      <w:tr w:rsidR="00B44210" w:rsidRPr="00B44210" w14:paraId="79C72EF2" w14:textId="77777777" w:rsidTr="00140C0C">
        <w:trPr>
          <w:trHeight w:val="220"/>
        </w:trPr>
        <w:tc>
          <w:tcPr>
            <w:tcW w:w="9062" w:type="dxa"/>
            <w:gridSpan w:val="2"/>
            <w:shd w:val="clear" w:color="auto" w:fill="auto"/>
            <w:tcMar>
              <w:top w:w="0" w:type="dxa"/>
              <w:left w:w="108" w:type="dxa"/>
              <w:bottom w:w="0" w:type="dxa"/>
              <w:right w:w="108" w:type="dxa"/>
            </w:tcMar>
          </w:tcPr>
          <w:p w14:paraId="7EA0CC36"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Unit GL 1b in E1007/N 1992d </w:t>
            </w:r>
          </w:p>
        </w:tc>
      </w:tr>
      <w:tr w:rsidR="00B44210" w:rsidRPr="00B44210" w14:paraId="6BD2A52C" w14:textId="77777777" w:rsidTr="00140C0C">
        <w:tc>
          <w:tcPr>
            <w:tcW w:w="1696" w:type="dxa"/>
            <w:shd w:val="clear" w:color="auto" w:fill="auto"/>
            <w:tcMar>
              <w:top w:w="0" w:type="dxa"/>
              <w:left w:w="108" w:type="dxa"/>
              <w:bottom w:w="0" w:type="dxa"/>
              <w:right w:w="108" w:type="dxa"/>
            </w:tcMar>
          </w:tcPr>
          <w:p w14:paraId="6960F984"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485123A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Fine gravel in sandy clayey silty. Contact with GL 1a is clear.</w:t>
            </w:r>
          </w:p>
        </w:tc>
      </w:tr>
      <w:tr w:rsidR="00B44210" w:rsidRPr="00B44210" w14:paraId="05A72AC5" w14:textId="77777777" w:rsidTr="00140C0C">
        <w:tc>
          <w:tcPr>
            <w:tcW w:w="1696" w:type="dxa"/>
            <w:shd w:val="clear" w:color="auto" w:fill="auto"/>
            <w:tcMar>
              <w:top w:w="0" w:type="dxa"/>
              <w:left w:w="108" w:type="dxa"/>
              <w:bottom w:w="0" w:type="dxa"/>
              <w:right w:w="108" w:type="dxa"/>
            </w:tcMar>
          </w:tcPr>
          <w:p w14:paraId="0B17767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1E282885" w14:textId="102CA3CA"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5% of the thin section, mostly planes, few channels (a bit more than in GL 1a), rare chambers. Planes exhibit parallel basic orientation and appear to have been partly disrupted by subsequent formation of channels. In </w:t>
            </w:r>
            <w:r w:rsidR="002177B2" w:rsidRPr="00B44210">
              <w:rPr>
                <w:rFonts w:ascii="Times New Roman" w:eastAsia="Arial" w:hAnsi="Times New Roman" w:cs="Times New Roman"/>
                <w:sz w:val="24"/>
                <w:szCs w:val="24"/>
                <w:lang w:val="en-US"/>
              </w:rPr>
              <w:t>general,</w:t>
            </w:r>
            <w:r w:rsidRPr="00B44210">
              <w:rPr>
                <w:rFonts w:ascii="Times New Roman" w:eastAsia="Arial" w:hAnsi="Times New Roman" w:cs="Times New Roman"/>
                <w:sz w:val="24"/>
                <w:szCs w:val="24"/>
                <w:lang w:val="en-US"/>
              </w:rPr>
              <w:t xml:space="preserve"> this sediment seems a bit more bioturbated than the upper one.</w:t>
            </w:r>
          </w:p>
        </w:tc>
      </w:tr>
      <w:tr w:rsidR="00B44210" w:rsidRPr="00B44210" w14:paraId="2C48B75A" w14:textId="77777777" w:rsidTr="00140C0C">
        <w:tc>
          <w:tcPr>
            <w:tcW w:w="1696" w:type="dxa"/>
            <w:shd w:val="clear" w:color="auto" w:fill="auto"/>
            <w:tcMar>
              <w:top w:w="0" w:type="dxa"/>
              <w:left w:w="108" w:type="dxa"/>
              <w:bottom w:w="0" w:type="dxa"/>
              <w:right w:w="108" w:type="dxa"/>
            </w:tcMar>
          </w:tcPr>
          <w:p w14:paraId="792080B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6EF79CD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Moderately separated, partly accommodated plates. Common equant, rounded, weakly to moderately separated granules.</w:t>
            </w:r>
          </w:p>
        </w:tc>
      </w:tr>
      <w:tr w:rsidR="00B44210" w:rsidRPr="00B44210" w14:paraId="3A7ED986" w14:textId="77777777" w:rsidTr="00140C0C">
        <w:tc>
          <w:tcPr>
            <w:tcW w:w="1696" w:type="dxa"/>
            <w:shd w:val="clear" w:color="auto" w:fill="auto"/>
            <w:tcMar>
              <w:top w:w="0" w:type="dxa"/>
              <w:left w:w="108" w:type="dxa"/>
              <w:bottom w:w="0" w:type="dxa"/>
              <w:right w:w="108" w:type="dxa"/>
            </w:tcMar>
          </w:tcPr>
          <w:p w14:paraId="7CAECA0A"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Microstructure</w:t>
            </w:r>
          </w:p>
        </w:tc>
        <w:tc>
          <w:tcPr>
            <w:tcW w:w="7366" w:type="dxa"/>
            <w:shd w:val="clear" w:color="auto" w:fill="auto"/>
            <w:tcMar>
              <w:top w:w="0" w:type="dxa"/>
              <w:left w:w="108" w:type="dxa"/>
              <w:bottom w:w="0" w:type="dxa"/>
              <w:right w:w="108" w:type="dxa"/>
            </w:tcMar>
          </w:tcPr>
          <w:p w14:paraId="5889D35F"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Complex microstructure (Predominant is platy microstructure, locally granular microstructure).</w:t>
            </w:r>
          </w:p>
        </w:tc>
      </w:tr>
      <w:tr w:rsidR="00B44210" w:rsidRPr="00B44210" w14:paraId="1FD90A9A" w14:textId="77777777" w:rsidTr="00140C0C">
        <w:tc>
          <w:tcPr>
            <w:tcW w:w="1696" w:type="dxa"/>
            <w:shd w:val="clear" w:color="auto" w:fill="auto"/>
            <w:tcMar>
              <w:top w:w="0" w:type="dxa"/>
              <w:left w:w="108" w:type="dxa"/>
              <w:bottom w:w="0" w:type="dxa"/>
              <w:right w:w="108" w:type="dxa"/>
            </w:tcMar>
          </w:tcPr>
          <w:p w14:paraId="2F6BC6BE"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54B4316D"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250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47BC1AA7" w14:textId="77777777" w:rsidTr="00140C0C">
        <w:tc>
          <w:tcPr>
            <w:tcW w:w="1696" w:type="dxa"/>
            <w:shd w:val="clear" w:color="auto" w:fill="auto"/>
            <w:tcMar>
              <w:top w:w="0" w:type="dxa"/>
              <w:left w:w="108" w:type="dxa"/>
              <w:bottom w:w="0" w:type="dxa"/>
              <w:right w:w="108" w:type="dxa"/>
            </w:tcMar>
          </w:tcPr>
          <w:p w14:paraId="64786DEA"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7B1D9E25"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3% of thin section surface, moderately sorted.</w:t>
            </w:r>
          </w:p>
          <w:p w14:paraId="3A48E01C"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Components:</w:t>
            </w:r>
          </w:p>
          <w:p w14:paraId="18CA76F4" w14:textId="77777777" w:rsidR="00B60942" w:rsidRPr="00B44210" w:rsidRDefault="00B60942" w:rsidP="00140C0C">
            <w:pPr>
              <w:numPr>
                <w:ilvl w:val="0"/>
                <w:numId w:val="4"/>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Dominant (60%) prolate, subrounded, smooth up to fine gravel-sized speleothem fragments, exhibiting calcite pseudomorphic voids. They appear coated with limpid clay alternating with silt from the groundmass. They also exhibit some weakly developed calcium carbonate coatings.</w:t>
            </w:r>
          </w:p>
          <w:p w14:paraId="2A422DE2"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Common (20%) prolate, subangular to subrounded, smooth, coarse sand-sized fragments of bone. In contrast with the upper layer, only some of them appear coated with iron-manganese oxides. Some appear fresher (white in PPL) than others (yellow in PPL). Some exhibit dusty (red in PPL and XPL) clay coatings.</w:t>
            </w:r>
          </w:p>
          <w:p w14:paraId="47E6F644"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Few (10%) prolate, subangular to subrounded, smooth to rough, up to fine gravel-sized limestone fragments. Fossils are not visible, they exhibit calcite pseudomorphic voids.</w:t>
            </w:r>
          </w:p>
          <w:p w14:paraId="02826D44"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Few (5%) prolate to equant, subangular to subrounded, smooth, coarse-sand sized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iron-manganese </w:t>
            </w:r>
            <w:proofErr w:type="gramStart"/>
            <w:r w:rsidRPr="00B44210">
              <w:rPr>
                <w:rFonts w:ascii="Times New Roman" w:eastAsia="Arial" w:hAnsi="Times New Roman" w:cs="Times New Roman"/>
                <w:sz w:val="24"/>
                <w:szCs w:val="24"/>
                <w:lang w:val="en-US"/>
              </w:rPr>
              <w:t>nodules;</w:t>
            </w:r>
            <w:proofErr w:type="gramEnd"/>
          </w:p>
          <w:p w14:paraId="60A68605"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(2%) prolate, subangular, smooth, fine gravel-sized aggregate of calcium carbonate, sand and silt of quartz and micas.</w:t>
            </w:r>
          </w:p>
          <w:p w14:paraId="6F70501F"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(3%) fragments of fresh roots within channels.</w:t>
            </w:r>
          </w:p>
          <w:p w14:paraId="42BEB218"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(1%) prolate to equant, subangular, smooth to rough, up to fine gravel sized fragments of chert. They exhibit iron-manganese impregnation and complex alteration.</w:t>
            </w:r>
          </w:p>
          <w:p w14:paraId="28C30DE0" w14:textId="1B942812"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(1%)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xml:space="preserve">, subrounded to rounded, smooth, up to 700 µm-sized grains composed of phosphate and silt sized grains of quartz and micas. </w:t>
            </w:r>
            <w:proofErr w:type="gramStart"/>
            <w:r w:rsidRPr="00B44210">
              <w:rPr>
                <w:rFonts w:ascii="Times New Roman" w:eastAsia="Arial" w:hAnsi="Times New Roman" w:cs="Times New Roman"/>
                <w:sz w:val="24"/>
                <w:szCs w:val="24"/>
                <w:lang w:val="en-US"/>
              </w:rPr>
              <w:t>Similarly</w:t>
            </w:r>
            <w:proofErr w:type="gramEnd"/>
            <w:r w:rsidRPr="00B44210">
              <w:rPr>
                <w:rFonts w:ascii="Times New Roman" w:eastAsia="Arial" w:hAnsi="Times New Roman" w:cs="Times New Roman"/>
                <w:sz w:val="24"/>
                <w:szCs w:val="24"/>
                <w:lang w:val="en-US"/>
              </w:rPr>
              <w:t xml:space="preserve"> to the other coarse components</w:t>
            </w:r>
            <w:r w:rsidR="002177B2" w:rsidRPr="00B44210">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 xml:space="preserve"> they exhibit coatings composed of limpid (red in PPL and XPL) clay </w:t>
            </w:r>
            <w:r w:rsidRPr="00B44210">
              <w:rPr>
                <w:rFonts w:ascii="Times New Roman" w:eastAsia="Arial" w:hAnsi="Times New Roman" w:cs="Times New Roman"/>
                <w:sz w:val="24"/>
                <w:szCs w:val="24"/>
                <w:lang w:val="en-US"/>
              </w:rPr>
              <w:lastRenderedPageBreak/>
              <w:t>alternating with silt. Interestingly few of these components appear buried close to speleothem fragments.</w:t>
            </w:r>
          </w:p>
          <w:p w14:paraId="5DF804F8"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(&lt;1%) prolate, subangular, smooth, coarse sand-sized aggregates of dusty clay. Dark yellowish brown (in XPL) brownish grey in PPL.</w:t>
            </w:r>
          </w:p>
          <w:p w14:paraId="0EE37996" w14:textId="77777777" w:rsidR="00B60942" w:rsidRPr="00B44210" w:rsidRDefault="00B60942" w:rsidP="00140C0C">
            <w:pPr>
              <w:numPr>
                <w:ilvl w:val="0"/>
                <w:numId w:val="2"/>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Very few (&lt;1%) prolate, subangular, smooth, up to coarse sand- sized snail shell fragments. Their internal structure appears better preserved than in the upper sediment. </w:t>
            </w:r>
          </w:p>
        </w:tc>
      </w:tr>
      <w:tr w:rsidR="00B44210" w:rsidRPr="00B44210" w14:paraId="3C7CE3F0" w14:textId="77777777" w:rsidTr="00140C0C">
        <w:tc>
          <w:tcPr>
            <w:tcW w:w="1696" w:type="dxa"/>
            <w:shd w:val="clear" w:color="auto" w:fill="auto"/>
            <w:tcMar>
              <w:top w:w="0" w:type="dxa"/>
              <w:left w:w="108" w:type="dxa"/>
              <w:bottom w:w="0" w:type="dxa"/>
              <w:right w:w="108" w:type="dxa"/>
            </w:tcMar>
          </w:tcPr>
          <w:p w14:paraId="1657442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2CDD2FBB"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92% of thin section surface, well sorted, mostly randomly oriented. Locally exhibiting galaxy fabric, possibly slightly more bioturbated than the upper sediment. Yellowish grey in XPL and yellowish brown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fine sand and silt-sized quartz, micas, calcite, bones,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and anorthic, typic iron-manganese nodules, fragmented laminated clay coatings, shell fragments, and very rare glauconite. Some of the quartz grains show rough borders and complex alteration. </w:t>
            </w:r>
          </w:p>
        </w:tc>
      </w:tr>
      <w:tr w:rsidR="00B44210" w:rsidRPr="00B44210" w14:paraId="68CE5EE8" w14:textId="77777777" w:rsidTr="00140C0C">
        <w:tc>
          <w:tcPr>
            <w:tcW w:w="1696" w:type="dxa"/>
            <w:shd w:val="clear" w:color="auto" w:fill="auto"/>
            <w:tcMar>
              <w:top w:w="0" w:type="dxa"/>
              <w:left w:w="108" w:type="dxa"/>
              <w:bottom w:w="0" w:type="dxa"/>
              <w:right w:w="108" w:type="dxa"/>
            </w:tcMar>
          </w:tcPr>
          <w:p w14:paraId="1E414136"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shd w:val="clear" w:color="auto" w:fill="auto"/>
            <w:tcMar>
              <w:top w:w="0" w:type="dxa"/>
              <w:left w:w="108" w:type="dxa"/>
              <w:bottom w:w="0" w:type="dxa"/>
              <w:right w:w="108" w:type="dxa"/>
            </w:tcMar>
          </w:tcPr>
          <w:p w14:paraId="486F71FC"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Carbonate pedofeatures: up to 500 µm thick calcite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around channels.</w:t>
            </w:r>
          </w:p>
          <w:p w14:paraId="7674A151" w14:textId="6E2AF4AD"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Iron-manganese pedofeatures: common orthic,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and anorthic, typic iron-manganese nodules exhibiting </w:t>
            </w:r>
            <w:r w:rsidR="00ED1C05" w:rsidRPr="00B44210">
              <w:rPr>
                <w:rFonts w:ascii="Times New Roman" w:eastAsia="Arial" w:hAnsi="Times New Roman" w:cs="Times New Roman"/>
                <w:sz w:val="24"/>
                <w:szCs w:val="24"/>
                <w:lang w:val="en-US"/>
              </w:rPr>
              <w:t>mamillated</w:t>
            </w:r>
            <w:r w:rsidRPr="00B44210">
              <w:rPr>
                <w:rFonts w:ascii="Times New Roman" w:eastAsia="Arial" w:hAnsi="Times New Roman" w:cs="Times New Roman"/>
                <w:sz w:val="24"/>
                <w:szCs w:val="24"/>
                <w:lang w:val="en-US"/>
              </w:rPr>
              <w:t xml:space="preserve"> and digitated border. </w:t>
            </w:r>
          </w:p>
          <w:p w14:paraId="735D994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Clay and silt pedofeatures: coarser components are coated with red (PPL and XPL) clay alternating with layers of silt. We also observed fragmented laminated clay (red in XPL and in PPL) coatings (rarer in comparison with upper unit). </w:t>
            </w:r>
          </w:p>
        </w:tc>
      </w:tr>
    </w:tbl>
    <w:tbl>
      <w:tblPr>
        <w:tblStyle w:val="a8"/>
        <w:tblW w:w="9062" w:type="dxa"/>
        <w:tblLayout w:type="fixed"/>
        <w:tblLook w:val="0400" w:firstRow="0" w:lastRow="0" w:firstColumn="0" w:lastColumn="0" w:noHBand="0" w:noVBand="1"/>
      </w:tblPr>
      <w:tblGrid>
        <w:gridCol w:w="1696"/>
        <w:gridCol w:w="7366"/>
      </w:tblGrid>
      <w:tr w:rsidR="00B44210" w:rsidRPr="00B44210" w14:paraId="60058112" w14:textId="77777777" w:rsidTr="00140C0C">
        <w:trPr>
          <w:trHeight w:val="220"/>
        </w:trPr>
        <w:tc>
          <w:tcPr>
            <w:tcW w:w="9062" w:type="dxa"/>
            <w:gridSpan w:val="2"/>
            <w:shd w:val="clear" w:color="auto" w:fill="auto"/>
            <w:tcMar>
              <w:top w:w="0" w:type="dxa"/>
              <w:left w:w="108" w:type="dxa"/>
              <w:bottom w:w="0" w:type="dxa"/>
              <w:right w:w="108" w:type="dxa"/>
            </w:tcMar>
          </w:tcPr>
          <w:p w14:paraId="5844BCA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Unit GL 1c in E1007/N 1992d </w:t>
            </w:r>
          </w:p>
        </w:tc>
      </w:tr>
      <w:tr w:rsidR="00B44210" w:rsidRPr="00B44210" w14:paraId="562ADA35" w14:textId="77777777" w:rsidTr="00140C0C">
        <w:tc>
          <w:tcPr>
            <w:tcW w:w="1696" w:type="dxa"/>
            <w:shd w:val="clear" w:color="auto" w:fill="auto"/>
            <w:tcMar>
              <w:top w:w="0" w:type="dxa"/>
              <w:left w:w="108" w:type="dxa"/>
              <w:bottom w:w="0" w:type="dxa"/>
              <w:right w:w="108" w:type="dxa"/>
            </w:tcMar>
          </w:tcPr>
          <w:p w14:paraId="4E3570CC"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7335131B"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Silty clay with very rare sand. Contact with GL 1b is clear.</w:t>
            </w:r>
          </w:p>
        </w:tc>
      </w:tr>
      <w:tr w:rsidR="00B44210" w:rsidRPr="00B44210" w14:paraId="3EAB9F8B" w14:textId="77777777" w:rsidTr="00140C0C">
        <w:tc>
          <w:tcPr>
            <w:tcW w:w="1696" w:type="dxa"/>
            <w:shd w:val="clear" w:color="auto" w:fill="auto"/>
            <w:tcMar>
              <w:top w:w="0" w:type="dxa"/>
              <w:left w:w="108" w:type="dxa"/>
              <w:bottom w:w="0" w:type="dxa"/>
              <w:right w:w="108" w:type="dxa"/>
            </w:tcMar>
          </w:tcPr>
          <w:p w14:paraId="4502169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7C28A76B"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5% of thin section, planes exhibiting parallel basic orientation. Less bioturbated than upper sediment.</w:t>
            </w:r>
          </w:p>
        </w:tc>
      </w:tr>
      <w:tr w:rsidR="00B44210" w:rsidRPr="00B44210" w14:paraId="6A782A4D" w14:textId="77777777" w:rsidTr="00140C0C">
        <w:tc>
          <w:tcPr>
            <w:tcW w:w="1696" w:type="dxa"/>
            <w:shd w:val="clear" w:color="auto" w:fill="auto"/>
            <w:tcMar>
              <w:top w:w="0" w:type="dxa"/>
              <w:left w:w="108" w:type="dxa"/>
              <w:bottom w:w="0" w:type="dxa"/>
              <w:right w:w="108" w:type="dxa"/>
            </w:tcMar>
          </w:tcPr>
          <w:p w14:paraId="5914721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006980A0"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Highly separated, partly accommodated plates.</w:t>
            </w:r>
          </w:p>
        </w:tc>
      </w:tr>
      <w:tr w:rsidR="00B44210" w:rsidRPr="00B44210" w14:paraId="0D1E8DDC" w14:textId="77777777" w:rsidTr="00140C0C">
        <w:tc>
          <w:tcPr>
            <w:tcW w:w="1696" w:type="dxa"/>
            <w:shd w:val="clear" w:color="auto" w:fill="auto"/>
            <w:tcMar>
              <w:top w:w="0" w:type="dxa"/>
              <w:left w:w="108" w:type="dxa"/>
              <w:bottom w:w="0" w:type="dxa"/>
              <w:right w:w="108" w:type="dxa"/>
            </w:tcMar>
          </w:tcPr>
          <w:p w14:paraId="1EFBC45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3BA6E7FC"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Platy microstructure.</w:t>
            </w:r>
          </w:p>
        </w:tc>
      </w:tr>
      <w:tr w:rsidR="00B44210" w:rsidRPr="00B44210" w14:paraId="70AF1C55" w14:textId="77777777" w:rsidTr="00140C0C">
        <w:tc>
          <w:tcPr>
            <w:tcW w:w="1696" w:type="dxa"/>
            <w:shd w:val="clear" w:color="auto" w:fill="auto"/>
            <w:tcMar>
              <w:top w:w="0" w:type="dxa"/>
              <w:left w:w="108" w:type="dxa"/>
              <w:bottom w:w="0" w:type="dxa"/>
              <w:right w:w="108" w:type="dxa"/>
            </w:tcMar>
          </w:tcPr>
          <w:p w14:paraId="6834E632"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506FEB9F"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250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028222D3" w14:textId="77777777" w:rsidTr="00140C0C">
        <w:tc>
          <w:tcPr>
            <w:tcW w:w="1696" w:type="dxa"/>
            <w:shd w:val="clear" w:color="auto" w:fill="auto"/>
            <w:tcMar>
              <w:top w:w="0" w:type="dxa"/>
              <w:left w:w="108" w:type="dxa"/>
              <w:bottom w:w="0" w:type="dxa"/>
              <w:right w:w="108" w:type="dxa"/>
            </w:tcMar>
          </w:tcPr>
          <w:p w14:paraId="08DEE676"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Coarse</w:t>
            </w:r>
          </w:p>
        </w:tc>
        <w:tc>
          <w:tcPr>
            <w:tcW w:w="7366" w:type="dxa"/>
            <w:shd w:val="clear" w:color="auto" w:fill="auto"/>
            <w:tcMar>
              <w:top w:w="0" w:type="dxa"/>
              <w:left w:w="108" w:type="dxa"/>
              <w:bottom w:w="0" w:type="dxa"/>
              <w:right w:w="108" w:type="dxa"/>
            </w:tcMar>
          </w:tcPr>
          <w:p w14:paraId="6A3C00D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1% of thin section surface, moderately sorted.</w:t>
            </w:r>
          </w:p>
          <w:p w14:paraId="1AF89531"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Components:</w:t>
            </w:r>
          </w:p>
          <w:p w14:paraId="4D8039EA" w14:textId="77777777" w:rsidR="00B60942" w:rsidRPr="00B44210" w:rsidRDefault="00B60942" w:rsidP="00140C0C">
            <w:pPr>
              <w:numPr>
                <w:ilvl w:val="0"/>
                <w:numId w:val="4"/>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Dominant (60%) equant (rarely prolate), subrounded, smooth medium sand-sized quartz.</w:t>
            </w:r>
          </w:p>
          <w:p w14:paraId="4B3A99ED"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Common (15%) equant, rounded, smooth, coarse sand-sized aggregate composed of phosphate and silt-sized quartz grains. They exhibit a coating of dusty (red in XPL and PPL) clay.</w:t>
            </w:r>
          </w:p>
          <w:p w14:paraId="223003B9"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Common (15%) equant, rounded, smooth, medium sand-sized bone fragment. They exhibit a coating of dusty (red in XPL and PPL) clay. </w:t>
            </w:r>
          </w:p>
          <w:p w14:paraId="270B95E4" w14:textId="77777777" w:rsidR="00B60942" w:rsidRPr="00B44210" w:rsidRDefault="00B60942" w:rsidP="00140C0C">
            <w:pPr>
              <w:numPr>
                <w:ilvl w:val="0"/>
                <w:numId w:val="2"/>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Few (10%)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xml:space="preserve">, rounded, dendritic to smooth, medium sand-sized orthic and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iron-manganese nodules. </w:t>
            </w:r>
          </w:p>
        </w:tc>
      </w:tr>
      <w:tr w:rsidR="00B44210" w:rsidRPr="00B44210" w14:paraId="22C2BF3D" w14:textId="77777777" w:rsidTr="00140C0C">
        <w:tc>
          <w:tcPr>
            <w:tcW w:w="1696" w:type="dxa"/>
            <w:shd w:val="clear" w:color="auto" w:fill="auto"/>
            <w:tcMar>
              <w:top w:w="0" w:type="dxa"/>
              <w:left w:w="108" w:type="dxa"/>
              <w:bottom w:w="0" w:type="dxa"/>
              <w:right w:w="108" w:type="dxa"/>
            </w:tcMar>
          </w:tcPr>
          <w:p w14:paraId="557EA7B5"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Fine</w:t>
            </w:r>
          </w:p>
        </w:tc>
        <w:tc>
          <w:tcPr>
            <w:tcW w:w="7366" w:type="dxa"/>
            <w:shd w:val="clear" w:color="auto" w:fill="auto"/>
            <w:tcMar>
              <w:top w:w="0" w:type="dxa"/>
              <w:left w:w="108" w:type="dxa"/>
              <w:bottom w:w="0" w:type="dxa"/>
              <w:right w:w="108" w:type="dxa"/>
            </w:tcMar>
          </w:tcPr>
          <w:p w14:paraId="76F4A74A"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94% of thin section surface, well sorted, mostly randomly oriented. Yellowish grey in XPL and yellowish brown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b-fabric. Main components are fine sand and silt-sized quartz, micas, calcite, bones,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and anorthic, typic iron-manganese nodules. Silt fraction is finer than in upper sediments.</w:t>
            </w:r>
          </w:p>
        </w:tc>
      </w:tr>
      <w:tr w:rsidR="00B44210" w:rsidRPr="00B44210" w14:paraId="4297F4D7" w14:textId="77777777" w:rsidTr="00140C0C">
        <w:tc>
          <w:tcPr>
            <w:tcW w:w="1696" w:type="dxa"/>
            <w:shd w:val="clear" w:color="auto" w:fill="auto"/>
            <w:tcMar>
              <w:top w:w="0" w:type="dxa"/>
              <w:left w:w="108" w:type="dxa"/>
              <w:bottom w:w="0" w:type="dxa"/>
              <w:right w:w="108" w:type="dxa"/>
            </w:tcMar>
          </w:tcPr>
          <w:p w14:paraId="242F5CA8"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shd w:val="clear" w:color="auto" w:fill="auto"/>
            <w:tcMar>
              <w:top w:w="0" w:type="dxa"/>
              <w:left w:w="108" w:type="dxa"/>
              <w:bottom w:w="0" w:type="dxa"/>
              <w:right w:w="108" w:type="dxa"/>
            </w:tcMar>
          </w:tcPr>
          <w:p w14:paraId="4802562C" w14:textId="27E9F548"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Iron-manganese pedofeatures: orthic and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iron-manganese nodules exhibiting </w:t>
            </w:r>
            <w:r w:rsidR="00ED1C05" w:rsidRPr="00B44210">
              <w:rPr>
                <w:rFonts w:ascii="Times New Roman" w:eastAsia="Arial" w:hAnsi="Times New Roman" w:cs="Times New Roman"/>
                <w:sz w:val="24"/>
                <w:szCs w:val="24"/>
                <w:lang w:val="en-US"/>
              </w:rPr>
              <w:t>mamillated</w:t>
            </w:r>
            <w:r w:rsidRPr="00B44210">
              <w:rPr>
                <w:rFonts w:ascii="Times New Roman" w:eastAsia="Arial" w:hAnsi="Times New Roman" w:cs="Times New Roman"/>
                <w:sz w:val="24"/>
                <w:szCs w:val="24"/>
                <w:lang w:val="en-US"/>
              </w:rPr>
              <w:t xml:space="preserve"> and digitated (in this case more dendritic) border. </w:t>
            </w:r>
          </w:p>
          <w:p w14:paraId="1CB0B838"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Clay and silt pedofeatures: coarser components are coated with red (PPL and XPL) clay.</w:t>
            </w:r>
          </w:p>
        </w:tc>
      </w:tr>
    </w:tbl>
    <w:tbl>
      <w:tblPr>
        <w:tblStyle w:val="a9"/>
        <w:tblW w:w="9062" w:type="dxa"/>
        <w:tblLayout w:type="fixed"/>
        <w:tblLook w:val="0400" w:firstRow="0" w:lastRow="0" w:firstColumn="0" w:lastColumn="0" w:noHBand="0" w:noVBand="1"/>
      </w:tblPr>
      <w:tblGrid>
        <w:gridCol w:w="1696"/>
        <w:gridCol w:w="7366"/>
      </w:tblGrid>
      <w:tr w:rsidR="00B44210" w:rsidRPr="00B44210" w14:paraId="358FF84A" w14:textId="77777777" w:rsidTr="00140C0C">
        <w:trPr>
          <w:trHeight w:val="220"/>
        </w:trPr>
        <w:tc>
          <w:tcPr>
            <w:tcW w:w="9062" w:type="dxa"/>
            <w:gridSpan w:val="2"/>
            <w:shd w:val="clear" w:color="auto" w:fill="auto"/>
            <w:tcMar>
              <w:top w:w="0" w:type="dxa"/>
              <w:left w:w="108" w:type="dxa"/>
              <w:bottom w:w="0" w:type="dxa"/>
              <w:right w:w="108" w:type="dxa"/>
            </w:tcMar>
          </w:tcPr>
          <w:p w14:paraId="2F49996F"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Unit GL 1 in E 1004/N 1995d </w:t>
            </w:r>
          </w:p>
        </w:tc>
      </w:tr>
      <w:tr w:rsidR="00B44210" w:rsidRPr="00B44210" w14:paraId="460C5E2D" w14:textId="77777777" w:rsidTr="00140C0C">
        <w:tc>
          <w:tcPr>
            <w:tcW w:w="1696" w:type="dxa"/>
            <w:shd w:val="clear" w:color="auto" w:fill="auto"/>
            <w:tcMar>
              <w:top w:w="0" w:type="dxa"/>
              <w:left w:w="108" w:type="dxa"/>
              <w:bottom w:w="0" w:type="dxa"/>
              <w:right w:w="108" w:type="dxa"/>
            </w:tcMar>
          </w:tcPr>
          <w:p w14:paraId="6F34F4DD"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5DA2B52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Clayey silty with rare sand.</w:t>
            </w:r>
          </w:p>
        </w:tc>
      </w:tr>
      <w:tr w:rsidR="00B44210" w:rsidRPr="00B44210" w14:paraId="3C0BF245" w14:textId="77777777" w:rsidTr="00140C0C">
        <w:tc>
          <w:tcPr>
            <w:tcW w:w="1696" w:type="dxa"/>
            <w:shd w:val="clear" w:color="auto" w:fill="auto"/>
            <w:tcMar>
              <w:top w:w="0" w:type="dxa"/>
              <w:left w:w="108" w:type="dxa"/>
              <w:bottom w:w="0" w:type="dxa"/>
              <w:right w:w="108" w:type="dxa"/>
            </w:tcMar>
          </w:tcPr>
          <w:p w14:paraId="6385C959"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1E8A55D8"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30% of the thin section, channels, chambers. Voids are up to up to 0.5 cm in diameter and 3 cm in length, in them fresh root fragments are visible.</w:t>
            </w:r>
          </w:p>
        </w:tc>
      </w:tr>
      <w:tr w:rsidR="00B44210" w:rsidRPr="00B44210" w14:paraId="4FFD3880" w14:textId="77777777" w:rsidTr="00140C0C">
        <w:tc>
          <w:tcPr>
            <w:tcW w:w="1696" w:type="dxa"/>
            <w:shd w:val="clear" w:color="auto" w:fill="auto"/>
            <w:tcMar>
              <w:top w:w="0" w:type="dxa"/>
              <w:left w:w="108" w:type="dxa"/>
              <w:bottom w:w="0" w:type="dxa"/>
              <w:right w:w="108" w:type="dxa"/>
            </w:tcMar>
          </w:tcPr>
          <w:p w14:paraId="315A20C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69A73DDD"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Local variability, from not aggregated to weakly/moderately separated, medium and coarse sand-sized crumbs and granules.</w:t>
            </w:r>
          </w:p>
        </w:tc>
      </w:tr>
      <w:tr w:rsidR="00B44210" w:rsidRPr="00B44210" w14:paraId="7A61A07C" w14:textId="77777777" w:rsidTr="00140C0C">
        <w:tc>
          <w:tcPr>
            <w:tcW w:w="1696" w:type="dxa"/>
            <w:shd w:val="clear" w:color="auto" w:fill="auto"/>
            <w:tcMar>
              <w:top w:w="0" w:type="dxa"/>
              <w:left w:w="108" w:type="dxa"/>
              <w:bottom w:w="0" w:type="dxa"/>
              <w:right w:w="108" w:type="dxa"/>
            </w:tcMar>
          </w:tcPr>
          <w:p w14:paraId="406D71F3"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41B93CE3"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Channel microstructure to granular microstructure.</w:t>
            </w:r>
          </w:p>
        </w:tc>
      </w:tr>
      <w:tr w:rsidR="00B44210" w:rsidRPr="00B44210" w14:paraId="5D62546E" w14:textId="77777777" w:rsidTr="00140C0C">
        <w:tc>
          <w:tcPr>
            <w:tcW w:w="1696" w:type="dxa"/>
            <w:shd w:val="clear" w:color="auto" w:fill="auto"/>
            <w:tcMar>
              <w:top w:w="0" w:type="dxa"/>
              <w:left w:w="108" w:type="dxa"/>
              <w:bottom w:w="0" w:type="dxa"/>
              <w:right w:w="108" w:type="dxa"/>
            </w:tcMar>
          </w:tcPr>
          <w:p w14:paraId="0E56B4F4"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2F68AA8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125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66588E1F" w14:textId="77777777" w:rsidTr="00140C0C">
        <w:tc>
          <w:tcPr>
            <w:tcW w:w="1696" w:type="dxa"/>
            <w:shd w:val="clear" w:color="auto" w:fill="auto"/>
            <w:tcMar>
              <w:top w:w="0" w:type="dxa"/>
              <w:left w:w="108" w:type="dxa"/>
              <w:bottom w:w="0" w:type="dxa"/>
              <w:right w:w="108" w:type="dxa"/>
            </w:tcMar>
          </w:tcPr>
          <w:p w14:paraId="204DEEEF"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Coarse</w:t>
            </w:r>
          </w:p>
        </w:tc>
        <w:tc>
          <w:tcPr>
            <w:tcW w:w="7366" w:type="dxa"/>
            <w:shd w:val="clear" w:color="auto" w:fill="auto"/>
            <w:tcMar>
              <w:top w:w="0" w:type="dxa"/>
              <w:left w:w="108" w:type="dxa"/>
              <w:bottom w:w="0" w:type="dxa"/>
              <w:right w:w="108" w:type="dxa"/>
            </w:tcMar>
          </w:tcPr>
          <w:p w14:paraId="68D3FAAC"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40% of the thin section surface, generally unsorted, although locally it appears moderately sorted and finer (like the lower left corner of the slide).</w:t>
            </w:r>
          </w:p>
          <w:p w14:paraId="27448D00"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0BE1FDCA"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Common (30%), equant, rounded, smooth to rough sand-sized to fine gravel sized aggregates composed of clay (red and yellow in XPL and PPL) and silt and sand-sized grains of quartz, bone, </w:t>
            </w:r>
            <w:proofErr w:type="gramStart"/>
            <w:r w:rsidRPr="00B44210">
              <w:rPr>
                <w:rFonts w:ascii="Times New Roman" w:eastAsia="Arial" w:hAnsi="Times New Roman" w:cs="Times New Roman"/>
                <w:sz w:val="24"/>
                <w:szCs w:val="24"/>
                <w:lang w:val="en-US"/>
              </w:rPr>
              <w:t>micas</w:t>
            </w:r>
            <w:proofErr w:type="gramEnd"/>
            <w:r w:rsidRPr="00B44210">
              <w:rPr>
                <w:rFonts w:ascii="Times New Roman" w:eastAsia="Arial" w:hAnsi="Times New Roman" w:cs="Times New Roman"/>
                <w:sz w:val="24"/>
                <w:szCs w:val="24"/>
                <w:lang w:val="en-US"/>
              </w:rPr>
              <w:t xml:space="preserve"> and chert. These aggregates also contain smaller aggregates made from phosphate (isotropic in XPL and yellow/orange in PPL) and silt-sized grains of quartz and micas.</w:t>
            </w:r>
          </w:p>
          <w:p w14:paraId="77D1D81D" w14:textId="77777777" w:rsidR="00B60942" w:rsidRPr="00B44210" w:rsidRDefault="00B60942" w:rsidP="00140C0C">
            <w:pPr>
              <w:spacing w:after="0" w:line="360" w:lineRule="auto"/>
              <w:ind w:left="720"/>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These components have more clay than surrounding groundmass and some of them exhibit weak </w:t>
            </w:r>
            <w:proofErr w:type="spellStart"/>
            <w:r w:rsidRPr="00B44210">
              <w:rPr>
                <w:rFonts w:ascii="Times New Roman" w:eastAsia="Arial" w:hAnsi="Times New Roman" w:cs="Times New Roman"/>
                <w:sz w:val="24"/>
                <w:szCs w:val="24"/>
                <w:lang w:val="en-US"/>
              </w:rPr>
              <w:t>granostriated</w:t>
            </w:r>
            <w:proofErr w:type="spellEnd"/>
            <w:r w:rsidRPr="00B44210">
              <w:rPr>
                <w:rFonts w:ascii="Times New Roman" w:eastAsia="Arial" w:hAnsi="Times New Roman" w:cs="Times New Roman"/>
                <w:sz w:val="24"/>
                <w:szCs w:val="24"/>
                <w:lang w:val="en-US"/>
              </w:rPr>
              <w:t xml:space="preserve"> b-fabric. They are rarer in the lower part of the layer.</w:t>
            </w:r>
          </w:p>
          <w:p w14:paraId="485CD768"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Common (25%) equant, subrounded, rough to polish aggregates composed of fresh root and plant remains, silt and sand of quartz, micas, comminuted organic matter, charcoal, aggregates of clay (red in XPL and PPL), and fragments of limpid laminated clay coatings (red in XPL and PPL). They exhibit also some orthic to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 manganese nodules. These aggregates are mostly filling the larger voids but occur also embedded in the groundmass of the sediment.</w:t>
            </w:r>
          </w:p>
          <w:p w14:paraId="2CC088D3"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Few (15%) prolate, subangular, smooth up to medium gravel sized limestone fragments. They exhibit </w:t>
            </w:r>
            <w:proofErr w:type="spellStart"/>
            <w:r w:rsidRPr="00B44210">
              <w:rPr>
                <w:rFonts w:ascii="Times New Roman" w:eastAsia="Arial" w:hAnsi="Times New Roman" w:cs="Times New Roman"/>
                <w:sz w:val="24"/>
                <w:szCs w:val="24"/>
                <w:lang w:val="en-US"/>
              </w:rPr>
              <w:t>sparitic</w:t>
            </w:r>
            <w:proofErr w:type="spellEnd"/>
            <w:r w:rsidRPr="00B44210">
              <w:rPr>
                <w:rFonts w:ascii="Times New Roman" w:eastAsia="Arial" w:hAnsi="Times New Roman" w:cs="Times New Roman"/>
                <w:sz w:val="24"/>
                <w:szCs w:val="24"/>
                <w:lang w:val="en-US"/>
              </w:rPr>
              <w:t xml:space="preserve"> calcite and calcite pseudomorphic voids.</w:t>
            </w:r>
          </w:p>
          <w:p w14:paraId="714DCA89"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Few (10%) prolate, angular to subrounded, smooth, up to coarse sand-sized quartz grains. Their edges appear altered as shown by edge fractures and fissures. Along these alteration features, SiO2 is replaced with micritic calcite.</w:t>
            </w:r>
            <w:r w:rsidRPr="00B44210">
              <w:rPr>
                <w:rFonts w:ascii="Times New Roman" w:eastAsia="Arial" w:hAnsi="Times New Roman" w:cs="Times New Roman"/>
                <w:sz w:val="24"/>
                <w:szCs w:val="24"/>
                <w:u w:val="single"/>
                <w:lang w:val="en-US"/>
              </w:rPr>
              <w:t xml:space="preserve"> </w:t>
            </w:r>
          </w:p>
          <w:p w14:paraId="505FD956"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Few (10%) prolate to equant, subangular to rounded, aggregates composed of phosphate (isotropic in XPL, yellow/orange in PPL) and fine sand and silt-sized grains of quartz, and more rarely calcite and micas. </w:t>
            </w:r>
          </w:p>
          <w:p w14:paraId="0821A3EB"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Few (5%) prolate, subangular, smooth coarse sand to fine gravel-sized speleothem fragments</w:t>
            </w:r>
          </w:p>
          <w:p w14:paraId="0D9A2286"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(3%) prolate, smooth, angular fine sand-sized fragments of bone (only few of them possibly burnt),</w:t>
            </w:r>
          </w:p>
          <w:p w14:paraId="6D2B3256"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(2%), prolate, subangular, smooth up to fine gravel-sized chert fragments. They show alteration </w:t>
            </w:r>
            <w:proofErr w:type="gramStart"/>
            <w:r w:rsidRPr="00B44210">
              <w:rPr>
                <w:rFonts w:ascii="Times New Roman" w:eastAsia="Arial" w:hAnsi="Times New Roman" w:cs="Times New Roman"/>
                <w:sz w:val="24"/>
                <w:szCs w:val="24"/>
                <w:lang w:val="en-US"/>
              </w:rPr>
              <w:t>similar to</w:t>
            </w:r>
            <w:proofErr w:type="gramEnd"/>
            <w:r w:rsidRPr="00B44210">
              <w:rPr>
                <w:rFonts w:ascii="Times New Roman" w:eastAsia="Arial" w:hAnsi="Times New Roman" w:cs="Times New Roman"/>
                <w:sz w:val="24"/>
                <w:szCs w:val="24"/>
                <w:lang w:val="en-US"/>
              </w:rPr>
              <w:t xml:space="preserve"> the quartz grains.</w:t>
            </w:r>
          </w:p>
          <w:p w14:paraId="2D370E45"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(1%) prolate, subrounded, smooth to rough sand-sized aggregates of calcium carbonate and silt of quartz and micas. They are probably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carbonate nodules that formed from coalescent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w:t>
            </w:r>
          </w:p>
          <w:p w14:paraId="342B3ED0"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(1%) prolate to equant, subangular, smooth, up to coarse sand-sized charcoals</w:t>
            </w:r>
          </w:p>
          <w:p w14:paraId="7A1591EB"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(&lt;1%) prolate, smooth, subangular fine sand-sized aggregates of phosphates (possible coprolite fragments?).</w:t>
            </w:r>
          </w:p>
          <w:p w14:paraId="288BD4D7"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(&lt;1%) prolate, smooth, angular, medium sand-sized fragments of snail shell.</w:t>
            </w:r>
          </w:p>
          <w:p w14:paraId="1771084F" w14:textId="77777777" w:rsidR="00B60942" w:rsidRPr="00B44210" w:rsidRDefault="00B60942" w:rsidP="00140C0C">
            <w:pPr>
              <w:numPr>
                <w:ilvl w:val="0"/>
                <w:numId w:val="1"/>
              </w:num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Very few (&lt;1%) equant, smooth, subangular up to fine and medium sand-sized fragments of laminated, limpid (red and yellow in XPL and PPL) clay coatings.</w:t>
            </w:r>
          </w:p>
        </w:tc>
      </w:tr>
      <w:tr w:rsidR="00B44210" w:rsidRPr="00B44210" w14:paraId="74627A42" w14:textId="77777777" w:rsidTr="00140C0C">
        <w:tc>
          <w:tcPr>
            <w:tcW w:w="1696" w:type="dxa"/>
            <w:shd w:val="clear" w:color="auto" w:fill="auto"/>
            <w:tcMar>
              <w:top w:w="0" w:type="dxa"/>
              <w:left w:w="108" w:type="dxa"/>
              <w:bottom w:w="0" w:type="dxa"/>
              <w:right w:w="108" w:type="dxa"/>
            </w:tcMar>
          </w:tcPr>
          <w:p w14:paraId="6E5129C7"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3ABCB46D"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30% of thin section surface, well sorted, randomly oriented. Dark grey in XPL and yellowish grey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locally </w:t>
            </w:r>
            <w:proofErr w:type="spellStart"/>
            <w:r w:rsidRPr="00B44210">
              <w:rPr>
                <w:rFonts w:ascii="Times New Roman" w:eastAsia="Arial" w:hAnsi="Times New Roman" w:cs="Times New Roman"/>
                <w:sz w:val="24"/>
                <w:szCs w:val="24"/>
                <w:lang w:val="en-US"/>
              </w:rPr>
              <w:t>granostriated</w:t>
            </w:r>
            <w:proofErr w:type="spellEnd"/>
            <w:r w:rsidRPr="00B44210">
              <w:rPr>
                <w:rFonts w:ascii="Times New Roman" w:eastAsia="Arial" w:hAnsi="Times New Roman" w:cs="Times New Roman"/>
                <w:sz w:val="24"/>
                <w:szCs w:val="24"/>
                <w:lang w:val="en-US"/>
              </w:rPr>
              <w:t xml:space="preserve"> b-fabric. Main components are fine sand and silt-sized quartz, micas, calcite and phosphatic aggregates. </w:t>
            </w:r>
          </w:p>
        </w:tc>
      </w:tr>
      <w:tr w:rsidR="00B44210" w:rsidRPr="00B44210" w14:paraId="52CF9C2F" w14:textId="77777777" w:rsidTr="00140C0C">
        <w:tc>
          <w:tcPr>
            <w:tcW w:w="1696" w:type="dxa"/>
            <w:shd w:val="clear" w:color="auto" w:fill="auto"/>
            <w:tcMar>
              <w:top w:w="0" w:type="dxa"/>
              <w:left w:w="108" w:type="dxa"/>
              <w:bottom w:w="0" w:type="dxa"/>
              <w:right w:w="108" w:type="dxa"/>
            </w:tcMar>
          </w:tcPr>
          <w:p w14:paraId="00F92CD1"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Pedofeatures</w:t>
            </w:r>
          </w:p>
        </w:tc>
        <w:tc>
          <w:tcPr>
            <w:tcW w:w="7366" w:type="dxa"/>
            <w:shd w:val="clear" w:color="auto" w:fill="auto"/>
            <w:tcMar>
              <w:top w:w="0" w:type="dxa"/>
              <w:left w:w="108" w:type="dxa"/>
              <w:bottom w:w="0" w:type="dxa"/>
              <w:right w:w="108" w:type="dxa"/>
            </w:tcMar>
          </w:tcPr>
          <w:p w14:paraId="723904B2"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Carbonate: calcium carbonate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around channel voids up to 600 µm thick.</w:t>
            </w:r>
          </w:p>
          <w:p w14:paraId="10761867"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Iron-manganese: common orthic and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iron-manganese nodules exhibiting </w:t>
            </w:r>
            <w:proofErr w:type="spellStart"/>
            <w:r w:rsidRPr="00B44210">
              <w:rPr>
                <w:rFonts w:ascii="Times New Roman" w:eastAsia="Arial" w:hAnsi="Times New Roman" w:cs="Times New Roman"/>
                <w:sz w:val="24"/>
                <w:szCs w:val="24"/>
                <w:lang w:val="en-US"/>
              </w:rPr>
              <w:t>mammillated</w:t>
            </w:r>
            <w:proofErr w:type="spellEnd"/>
            <w:r w:rsidRPr="00B44210">
              <w:rPr>
                <w:rFonts w:ascii="Times New Roman" w:eastAsia="Arial" w:hAnsi="Times New Roman" w:cs="Times New Roman"/>
                <w:sz w:val="24"/>
                <w:szCs w:val="24"/>
                <w:lang w:val="en-US"/>
              </w:rPr>
              <w:t xml:space="preserve"> and digitated border. Iron-manganese </w:t>
            </w:r>
            <w:proofErr w:type="spellStart"/>
            <w:r w:rsidRPr="00B44210">
              <w:rPr>
                <w:rFonts w:ascii="Times New Roman" w:eastAsia="Arial" w:hAnsi="Times New Roman" w:cs="Times New Roman"/>
                <w:sz w:val="24"/>
                <w:szCs w:val="24"/>
                <w:lang w:val="en-US"/>
              </w:rPr>
              <w:t>hypocoating</w:t>
            </w:r>
            <w:proofErr w:type="spellEnd"/>
            <w:r w:rsidRPr="00B44210">
              <w:rPr>
                <w:rFonts w:ascii="Times New Roman" w:eastAsia="Arial" w:hAnsi="Times New Roman" w:cs="Times New Roman"/>
                <w:sz w:val="24"/>
                <w:szCs w:val="24"/>
                <w:lang w:val="en-US"/>
              </w:rPr>
              <w:t xml:space="preserve"> around chamber void up to 2 mm thick. </w:t>
            </w:r>
          </w:p>
          <w:p w14:paraId="1D92F07A" w14:textId="77777777" w:rsidR="00B60942" w:rsidRPr="00B44210" w:rsidRDefault="00B60942" w:rsidP="00140C0C">
            <w:pPr>
              <w:spacing w:after="0" w:line="360" w:lineRule="auto"/>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Clay. Most of the non-geogenic components (bones, phosphate aggregates, chert) exhibit laminated, limpid clay coating, which measures up to 200 µm in thickness. We also observed rare in situ, limpid, </w:t>
            </w:r>
            <w:r w:rsidRPr="00B44210">
              <w:rPr>
                <w:rFonts w:ascii="Times New Roman" w:eastAsia="Arial" w:hAnsi="Times New Roman" w:cs="Times New Roman"/>
                <w:sz w:val="24"/>
                <w:szCs w:val="24"/>
                <w:lang w:val="en-US"/>
              </w:rPr>
              <w:lastRenderedPageBreak/>
              <w:t>laminated clay coatings (red XPL and PPL). They are probably pedofeatures inherited from the sediment in which those components have been deposited before being reworked in this layer. In the groundmass we also observed a few simple clay intercalations.</w:t>
            </w:r>
          </w:p>
          <w:p w14:paraId="29202F9E" w14:textId="77777777" w:rsidR="00B60942" w:rsidRPr="00B44210" w:rsidRDefault="00B60942" w:rsidP="00140C0C">
            <w:pPr>
              <w:spacing w:after="0" w:line="360" w:lineRule="auto"/>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Silt. Some of the coarser components (like speleothems and limestone fragments) show weakly developed silt coatings measuring up to 200 µm in thickness. Silt grains appear compacted and parallel oriented along the border of a few channels.</w:t>
            </w:r>
          </w:p>
        </w:tc>
      </w:tr>
    </w:tbl>
    <w:tbl>
      <w:tblPr>
        <w:tblStyle w:val="aa"/>
        <w:tblW w:w="9062" w:type="dxa"/>
        <w:tblLayout w:type="fixed"/>
        <w:tblLook w:val="0400" w:firstRow="0" w:lastRow="0" w:firstColumn="0" w:lastColumn="0" w:noHBand="0" w:noVBand="1"/>
      </w:tblPr>
      <w:tblGrid>
        <w:gridCol w:w="1696"/>
        <w:gridCol w:w="7366"/>
      </w:tblGrid>
      <w:tr w:rsidR="00B44210" w:rsidRPr="00B44210" w14:paraId="76C20C10" w14:textId="77777777" w:rsidTr="00140C0C">
        <w:trPr>
          <w:trHeight w:val="220"/>
        </w:trPr>
        <w:tc>
          <w:tcPr>
            <w:tcW w:w="9062" w:type="dxa"/>
            <w:gridSpan w:val="2"/>
            <w:shd w:val="clear" w:color="auto" w:fill="auto"/>
            <w:tcMar>
              <w:top w:w="0" w:type="dxa"/>
              <w:left w:w="108" w:type="dxa"/>
              <w:bottom w:w="0" w:type="dxa"/>
              <w:right w:w="108" w:type="dxa"/>
            </w:tcMar>
          </w:tcPr>
          <w:p w14:paraId="175D70EE" w14:textId="69FA0783"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 xml:space="preserve">Unit GL </w:t>
            </w:r>
            <w:r w:rsidR="00670C45" w:rsidRPr="00B44210">
              <w:rPr>
                <w:rFonts w:ascii="Times New Roman" w:eastAsia="Arial" w:hAnsi="Times New Roman" w:cs="Times New Roman"/>
                <w:sz w:val="24"/>
                <w:szCs w:val="24"/>
                <w:lang w:val="en-US"/>
              </w:rPr>
              <w:t>4</w:t>
            </w:r>
            <w:r w:rsidRPr="00B44210">
              <w:rPr>
                <w:rFonts w:ascii="Times New Roman" w:eastAsia="Arial" w:hAnsi="Times New Roman" w:cs="Times New Roman"/>
                <w:sz w:val="24"/>
                <w:szCs w:val="24"/>
                <w:lang w:val="en-US"/>
              </w:rPr>
              <w:t xml:space="preserve"> in E 1004/N 1995d</w:t>
            </w:r>
          </w:p>
        </w:tc>
      </w:tr>
      <w:tr w:rsidR="00B44210" w:rsidRPr="00B44210" w14:paraId="4C73FA3E" w14:textId="77777777" w:rsidTr="00140C0C">
        <w:tc>
          <w:tcPr>
            <w:tcW w:w="1696" w:type="dxa"/>
            <w:shd w:val="clear" w:color="auto" w:fill="auto"/>
            <w:tcMar>
              <w:top w:w="0" w:type="dxa"/>
              <w:left w:w="108" w:type="dxa"/>
              <w:bottom w:w="0" w:type="dxa"/>
              <w:right w:w="108" w:type="dxa"/>
            </w:tcMar>
          </w:tcPr>
          <w:p w14:paraId="0D55B099"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Lithology</w:t>
            </w:r>
          </w:p>
        </w:tc>
        <w:tc>
          <w:tcPr>
            <w:tcW w:w="7366" w:type="dxa"/>
            <w:shd w:val="clear" w:color="auto" w:fill="auto"/>
            <w:tcMar>
              <w:top w:w="0" w:type="dxa"/>
              <w:left w:w="108" w:type="dxa"/>
              <w:bottom w:w="0" w:type="dxa"/>
              <w:right w:w="108" w:type="dxa"/>
            </w:tcMar>
          </w:tcPr>
          <w:p w14:paraId="2B64934F"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Fine to coarse gravel in a s</w:t>
            </w:r>
            <w:r w:rsidRPr="00B44210">
              <w:rPr>
                <w:rFonts w:ascii="Times New Roman" w:eastAsia="Liberation Serif" w:hAnsi="Times New Roman" w:cs="Times New Roman"/>
                <w:sz w:val="24"/>
                <w:szCs w:val="24"/>
                <w:lang w:val="en-US"/>
              </w:rPr>
              <w:t>ilty clay matrix</w:t>
            </w:r>
            <w:r w:rsidRPr="00B44210">
              <w:rPr>
                <w:rFonts w:ascii="Times New Roman" w:eastAsia="Arial" w:hAnsi="Times New Roman" w:cs="Times New Roman"/>
                <w:sz w:val="24"/>
                <w:szCs w:val="24"/>
                <w:lang w:val="en-US"/>
              </w:rPr>
              <w:t>.</w:t>
            </w:r>
          </w:p>
        </w:tc>
      </w:tr>
      <w:tr w:rsidR="00B44210" w:rsidRPr="00B44210" w14:paraId="5C050203" w14:textId="77777777" w:rsidTr="00140C0C">
        <w:tc>
          <w:tcPr>
            <w:tcW w:w="1696" w:type="dxa"/>
            <w:shd w:val="clear" w:color="auto" w:fill="auto"/>
            <w:tcMar>
              <w:top w:w="0" w:type="dxa"/>
              <w:left w:w="108" w:type="dxa"/>
              <w:bottom w:w="0" w:type="dxa"/>
              <w:right w:w="108" w:type="dxa"/>
            </w:tcMar>
          </w:tcPr>
          <w:p w14:paraId="1853ED60"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Voids</w:t>
            </w:r>
          </w:p>
        </w:tc>
        <w:tc>
          <w:tcPr>
            <w:tcW w:w="7366" w:type="dxa"/>
            <w:shd w:val="clear" w:color="auto" w:fill="auto"/>
            <w:tcMar>
              <w:top w:w="0" w:type="dxa"/>
              <w:left w:w="108" w:type="dxa"/>
              <w:bottom w:w="0" w:type="dxa"/>
              <w:right w:w="108" w:type="dxa"/>
            </w:tcMar>
          </w:tcPr>
          <w:p w14:paraId="66C62EF9"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20% of the thin section, channels, chambers, potential parallel straight planes in the upper part of the unit. </w:t>
            </w:r>
          </w:p>
        </w:tc>
      </w:tr>
      <w:tr w:rsidR="00B44210" w:rsidRPr="00B44210" w14:paraId="2C49F855" w14:textId="77777777" w:rsidTr="00140C0C">
        <w:tc>
          <w:tcPr>
            <w:tcW w:w="1696" w:type="dxa"/>
            <w:shd w:val="clear" w:color="auto" w:fill="auto"/>
            <w:tcMar>
              <w:top w:w="0" w:type="dxa"/>
              <w:left w:w="108" w:type="dxa"/>
              <w:bottom w:w="0" w:type="dxa"/>
              <w:right w:w="108" w:type="dxa"/>
            </w:tcMar>
          </w:tcPr>
          <w:p w14:paraId="472B1B16"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Aggregation</w:t>
            </w:r>
          </w:p>
        </w:tc>
        <w:tc>
          <w:tcPr>
            <w:tcW w:w="7366" w:type="dxa"/>
            <w:shd w:val="clear" w:color="auto" w:fill="auto"/>
            <w:tcMar>
              <w:top w:w="0" w:type="dxa"/>
              <w:left w:w="108" w:type="dxa"/>
              <w:bottom w:w="0" w:type="dxa"/>
              <w:right w:w="108" w:type="dxa"/>
            </w:tcMar>
          </w:tcPr>
          <w:p w14:paraId="5BBAE758"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Local variability. Mostly weakly/moderately separated, medium and coarse sand-sized crumbs and granules. Locally (in the better-preserved area of GL 3) the deposit exhibits moderately separated, partially accommodated to unaccommodated, coarse sand- to fine gravel-sized subangular blocky peds.</w:t>
            </w:r>
          </w:p>
        </w:tc>
      </w:tr>
      <w:tr w:rsidR="00B44210" w:rsidRPr="00B44210" w14:paraId="1080752D" w14:textId="77777777" w:rsidTr="00140C0C">
        <w:tc>
          <w:tcPr>
            <w:tcW w:w="1696" w:type="dxa"/>
            <w:shd w:val="clear" w:color="auto" w:fill="auto"/>
            <w:tcMar>
              <w:top w:w="0" w:type="dxa"/>
              <w:left w:w="108" w:type="dxa"/>
              <w:bottom w:w="0" w:type="dxa"/>
              <w:right w:w="108" w:type="dxa"/>
            </w:tcMar>
          </w:tcPr>
          <w:p w14:paraId="2CC894CB"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Microstructure</w:t>
            </w:r>
          </w:p>
        </w:tc>
        <w:tc>
          <w:tcPr>
            <w:tcW w:w="7366" w:type="dxa"/>
            <w:shd w:val="clear" w:color="auto" w:fill="auto"/>
            <w:tcMar>
              <w:top w:w="0" w:type="dxa"/>
              <w:left w:w="108" w:type="dxa"/>
              <w:bottom w:w="0" w:type="dxa"/>
              <w:right w:w="108" w:type="dxa"/>
            </w:tcMar>
          </w:tcPr>
          <w:p w14:paraId="26010744"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Complex microstructure (mostly channel and granular microstructure).</w:t>
            </w:r>
          </w:p>
        </w:tc>
      </w:tr>
      <w:tr w:rsidR="00B44210" w:rsidRPr="00B44210" w14:paraId="524E67B8" w14:textId="77777777" w:rsidTr="00140C0C">
        <w:tc>
          <w:tcPr>
            <w:tcW w:w="1696" w:type="dxa"/>
            <w:shd w:val="clear" w:color="auto" w:fill="auto"/>
            <w:tcMar>
              <w:top w:w="0" w:type="dxa"/>
              <w:left w:w="108" w:type="dxa"/>
              <w:bottom w:w="0" w:type="dxa"/>
              <w:right w:w="108" w:type="dxa"/>
            </w:tcMar>
          </w:tcPr>
          <w:p w14:paraId="2B1BFF0A"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c/f</w:t>
            </w:r>
          </w:p>
        </w:tc>
        <w:tc>
          <w:tcPr>
            <w:tcW w:w="7366" w:type="dxa"/>
            <w:shd w:val="clear" w:color="auto" w:fill="auto"/>
            <w:tcMar>
              <w:top w:w="0" w:type="dxa"/>
              <w:left w:w="108" w:type="dxa"/>
              <w:bottom w:w="0" w:type="dxa"/>
              <w:right w:w="108" w:type="dxa"/>
            </w:tcMar>
          </w:tcPr>
          <w:p w14:paraId="6C13E53E"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800 µm </w:t>
            </w:r>
            <w:proofErr w:type="spellStart"/>
            <w:r w:rsidRPr="00B44210">
              <w:rPr>
                <w:rFonts w:ascii="Times New Roman" w:eastAsia="Arial" w:hAnsi="Times New Roman" w:cs="Times New Roman"/>
                <w:sz w:val="24"/>
                <w:szCs w:val="24"/>
                <w:lang w:val="en-US"/>
              </w:rPr>
              <w:t>porphyric</w:t>
            </w:r>
            <w:proofErr w:type="spellEnd"/>
            <w:r w:rsidRPr="00B44210">
              <w:rPr>
                <w:rFonts w:ascii="Times New Roman" w:eastAsia="Arial" w:hAnsi="Times New Roman" w:cs="Times New Roman"/>
                <w:sz w:val="24"/>
                <w:szCs w:val="24"/>
                <w:lang w:val="en-US"/>
              </w:rPr>
              <w:t>.</w:t>
            </w:r>
          </w:p>
        </w:tc>
      </w:tr>
      <w:tr w:rsidR="00B44210" w:rsidRPr="00B44210" w14:paraId="744BBDE1" w14:textId="77777777" w:rsidTr="00140C0C">
        <w:tc>
          <w:tcPr>
            <w:tcW w:w="1696" w:type="dxa"/>
            <w:shd w:val="clear" w:color="auto" w:fill="auto"/>
            <w:tcMar>
              <w:top w:w="0" w:type="dxa"/>
              <w:left w:w="108" w:type="dxa"/>
              <w:bottom w:w="0" w:type="dxa"/>
              <w:right w:w="108" w:type="dxa"/>
            </w:tcMar>
          </w:tcPr>
          <w:p w14:paraId="24EDE2C6"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Coarse</w:t>
            </w:r>
          </w:p>
        </w:tc>
        <w:tc>
          <w:tcPr>
            <w:tcW w:w="7366" w:type="dxa"/>
            <w:shd w:val="clear" w:color="auto" w:fill="auto"/>
            <w:tcMar>
              <w:top w:w="0" w:type="dxa"/>
              <w:left w:w="108" w:type="dxa"/>
              <w:bottom w:w="0" w:type="dxa"/>
              <w:right w:w="108" w:type="dxa"/>
            </w:tcMar>
          </w:tcPr>
          <w:p w14:paraId="5521931B"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40% of the thin section surface, generally unsorted. Weak bedding, showing limestone and chert gravel alternating with graded laminations of silt and clay.</w:t>
            </w:r>
          </w:p>
          <w:p w14:paraId="04155019"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Components:</w:t>
            </w:r>
          </w:p>
          <w:p w14:paraId="40AE8807"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Dominant (62%), prolate, subrounded, rough, fine to coarse gravel-sized limestone fragments. In them fossils are mostly no longer visible. They are made from </w:t>
            </w:r>
            <w:proofErr w:type="spellStart"/>
            <w:r w:rsidRPr="00B44210">
              <w:rPr>
                <w:rFonts w:ascii="Times New Roman" w:eastAsia="Arial" w:hAnsi="Times New Roman" w:cs="Times New Roman"/>
                <w:sz w:val="24"/>
                <w:szCs w:val="24"/>
                <w:lang w:val="en-US"/>
              </w:rPr>
              <w:t>sparitic</w:t>
            </w:r>
            <w:proofErr w:type="spellEnd"/>
            <w:r w:rsidRPr="00B44210">
              <w:rPr>
                <w:rFonts w:ascii="Times New Roman" w:eastAsia="Arial" w:hAnsi="Times New Roman" w:cs="Times New Roman"/>
                <w:sz w:val="24"/>
                <w:szCs w:val="24"/>
                <w:lang w:val="en-US"/>
              </w:rPr>
              <w:t xml:space="preserve"> and micritic calcite and exhibit calcite pseudomorphic voids and a phosphate reaction rim. One fragment from the lowermost gravel bed shows more advanced </w:t>
            </w:r>
            <w:proofErr w:type="spellStart"/>
            <w:r w:rsidRPr="00B44210">
              <w:rPr>
                <w:rFonts w:ascii="Times New Roman" w:eastAsia="Arial" w:hAnsi="Times New Roman" w:cs="Times New Roman"/>
                <w:sz w:val="24"/>
                <w:szCs w:val="24"/>
                <w:lang w:val="en-US"/>
              </w:rPr>
              <w:t>phosphatization</w:t>
            </w:r>
            <w:proofErr w:type="spellEnd"/>
            <w:r w:rsidRPr="00B44210">
              <w:rPr>
                <w:rFonts w:ascii="Times New Roman" w:eastAsia="Arial" w:hAnsi="Times New Roman" w:cs="Times New Roman"/>
                <w:sz w:val="24"/>
                <w:szCs w:val="24"/>
                <w:lang w:val="en-US"/>
              </w:rPr>
              <w:t>, with extensive neoformation of phosphate and dissolution of calcite. Most of them exhibit iron-manganese impregnation along their edges and/or within the secondary micrite.</w:t>
            </w:r>
          </w:p>
          <w:p w14:paraId="02A5502F" w14:textId="471A20C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lastRenderedPageBreak/>
              <w:t>Few (10%) prolate to equant, subangular to rounded, aggregates composed of phosphate (isotropic in XPL, yellow/orange in PPL), fine sand and silt-sized grains of quartz, calcite</w:t>
            </w:r>
            <w:r w:rsidR="00ED1C05">
              <w:rPr>
                <w:rFonts w:ascii="Times New Roman" w:eastAsia="Arial" w:hAnsi="Times New Roman" w:cs="Times New Roman"/>
                <w:sz w:val="24"/>
                <w:szCs w:val="24"/>
                <w:lang w:val="en-US"/>
              </w:rPr>
              <w:t>,</w:t>
            </w:r>
            <w:r w:rsidRPr="00B44210">
              <w:rPr>
                <w:rFonts w:ascii="Times New Roman" w:eastAsia="Arial" w:hAnsi="Times New Roman" w:cs="Times New Roman"/>
                <w:sz w:val="24"/>
                <w:szCs w:val="24"/>
                <w:lang w:val="en-US"/>
              </w:rPr>
              <w:t xml:space="preserve"> and micas. </w:t>
            </w:r>
          </w:p>
          <w:p w14:paraId="1B01D42C" w14:textId="030AC9A2"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Few (10%) prolate, smooth, angular fine sand-sized to fine gravel-sized fragments of bone. Most of them exhibit good preservation of osteon structure in XPL and appear white, limpid in PPL. Few of them might have been altered by fire as indicated by a more isotropic appearance in XPL and orange-brown </w:t>
            </w:r>
            <w:r w:rsidR="00ED1C05" w:rsidRPr="00B44210">
              <w:rPr>
                <w:rFonts w:ascii="Times New Roman" w:eastAsia="Arial" w:hAnsi="Times New Roman" w:cs="Times New Roman"/>
                <w:sz w:val="24"/>
                <w:szCs w:val="24"/>
                <w:lang w:val="en-US"/>
              </w:rPr>
              <w:t>color</w:t>
            </w:r>
            <w:r w:rsidRPr="00B44210">
              <w:rPr>
                <w:rFonts w:ascii="Times New Roman" w:eastAsia="Arial" w:hAnsi="Times New Roman" w:cs="Times New Roman"/>
                <w:sz w:val="24"/>
                <w:szCs w:val="24"/>
                <w:lang w:val="en-US"/>
              </w:rPr>
              <w:t xml:space="preserve"> in PPL. Very few of them have been extensively dissolved and partly recrystallized in amorphous apatite.</w:t>
            </w:r>
          </w:p>
          <w:p w14:paraId="30355F33"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(7%) prolate to equant, subangular, up to coarse sand-sized grains of quartz. Their edges appear rarely smooth, more often they are rough (serrated/dog-toothed) and diffusing in the surrounding matrix. In these diffuse borders crystalline quartz dissolved and precipitated into amorphous silica. Only exceptionally, quartz dissolution seems to have led to the neoformation of clay (yellow in XPL and PPL).</w:t>
            </w:r>
          </w:p>
          <w:p w14:paraId="0A91EF63"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(5%), prolate to equant, subangular, smooth to rough up to medium gravel-sized chert fragments. Few of them (especially the equant ones) exhibit iron impregnations and complex alteration, furthermore they appear partly dissolved and replaced with amorphous silica.</w:t>
            </w:r>
          </w:p>
          <w:p w14:paraId="1B9963DC"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(2%) fresh </w:t>
            </w:r>
            <w:proofErr w:type="gramStart"/>
            <w:r w:rsidRPr="00B44210">
              <w:rPr>
                <w:rFonts w:ascii="Times New Roman" w:eastAsia="Arial" w:hAnsi="Times New Roman" w:cs="Times New Roman"/>
                <w:sz w:val="24"/>
                <w:szCs w:val="24"/>
                <w:lang w:val="en-US"/>
              </w:rPr>
              <w:t>root</w:t>
            </w:r>
            <w:proofErr w:type="gramEnd"/>
            <w:r w:rsidRPr="00B44210">
              <w:rPr>
                <w:rFonts w:ascii="Times New Roman" w:eastAsia="Arial" w:hAnsi="Times New Roman" w:cs="Times New Roman"/>
                <w:sz w:val="24"/>
                <w:szCs w:val="24"/>
                <w:lang w:val="en-US"/>
              </w:rPr>
              <w:t xml:space="preserve"> remains in the larger voids.</w:t>
            </w:r>
          </w:p>
          <w:p w14:paraId="6698BFEB"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(2%) prolate, rounded, smooth to diffuse up to fine gravel-sized speleothem fragments. They show calcite pseudomorphic voids and iron-manganese impregnation. </w:t>
            </w:r>
            <w:proofErr w:type="gramStart"/>
            <w:r w:rsidRPr="00B44210">
              <w:rPr>
                <w:rFonts w:ascii="Times New Roman" w:eastAsia="Arial" w:hAnsi="Times New Roman" w:cs="Times New Roman"/>
                <w:sz w:val="24"/>
                <w:szCs w:val="24"/>
                <w:lang w:val="en-US"/>
              </w:rPr>
              <w:t>Similarly</w:t>
            </w:r>
            <w:proofErr w:type="gramEnd"/>
            <w:r w:rsidRPr="00B44210">
              <w:rPr>
                <w:rFonts w:ascii="Times New Roman" w:eastAsia="Arial" w:hAnsi="Times New Roman" w:cs="Times New Roman"/>
                <w:sz w:val="24"/>
                <w:szCs w:val="24"/>
                <w:lang w:val="en-US"/>
              </w:rPr>
              <w:t xml:space="preserve"> to the limestone fragments they show phosphatic reaction rims.</w:t>
            </w:r>
          </w:p>
          <w:p w14:paraId="0D0781C7"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(2%) </w:t>
            </w:r>
            <w:proofErr w:type="gramStart"/>
            <w:r w:rsidRPr="00B44210">
              <w:rPr>
                <w:rFonts w:ascii="Times New Roman" w:eastAsia="Arial" w:hAnsi="Times New Roman" w:cs="Times New Roman"/>
                <w:sz w:val="24"/>
                <w:szCs w:val="24"/>
                <w:lang w:val="en-US"/>
              </w:rPr>
              <w:t>equant</w:t>
            </w:r>
            <w:proofErr w:type="gramEnd"/>
            <w:r w:rsidRPr="00B44210">
              <w:rPr>
                <w:rFonts w:ascii="Times New Roman" w:eastAsia="Arial" w:hAnsi="Times New Roman" w:cs="Times New Roman"/>
                <w:sz w:val="24"/>
                <w:szCs w:val="24"/>
                <w:lang w:val="en-US"/>
              </w:rPr>
              <w:t xml:space="preserve">, subrounded, rough to polish aggregates composed of fresh root and plant remains, silt and sand of quartz, micas, comminuted organic matter, charcoal, aggregates of clay (red in XPL and PPL), and fragments of limpid laminated clay </w:t>
            </w:r>
            <w:r w:rsidRPr="00B44210">
              <w:rPr>
                <w:rFonts w:ascii="Times New Roman" w:eastAsia="Arial" w:hAnsi="Times New Roman" w:cs="Times New Roman"/>
                <w:sz w:val="24"/>
                <w:szCs w:val="24"/>
                <w:lang w:val="en-US"/>
              </w:rPr>
              <w:lastRenderedPageBreak/>
              <w:t xml:space="preserve">coatings (red in XPL and PPL). They exhibit also some orthic to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 manganese nodules. These aggregates are mostly filling the larger voids but occur also embedded in the groundmass of the sediment.</w:t>
            </w:r>
            <w:r w:rsidRPr="00B44210">
              <w:rPr>
                <w:rFonts w:ascii="Times New Roman" w:hAnsi="Times New Roman" w:cs="Times New Roman"/>
                <w:sz w:val="24"/>
                <w:szCs w:val="24"/>
                <w:lang w:val="en-US"/>
              </w:rPr>
              <w:t xml:space="preserve"> </w:t>
            </w:r>
          </w:p>
          <w:p w14:paraId="740A55E1"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(&lt;1%) prolate to equant, smooth, subangular to subrounded medium sand-sized phosphatic aggregates composed of multiple smaller phosphatic aggregates. They appear isotropic in XPL and limpid in PPL. We also observed fur pseudomorphic voids.</w:t>
            </w:r>
          </w:p>
          <w:p w14:paraId="4B8D877B"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 xml:space="preserve">Very few (&lt;1%) prolate to equant, smooth, subrounded to rounded medium to coarse sand-sized aggregate made from clay, silt-sized </w:t>
            </w:r>
            <w:proofErr w:type="gramStart"/>
            <w:r w:rsidRPr="00B44210">
              <w:rPr>
                <w:rFonts w:ascii="Times New Roman" w:eastAsia="Arial" w:hAnsi="Times New Roman" w:cs="Times New Roman"/>
                <w:sz w:val="24"/>
                <w:szCs w:val="24"/>
                <w:lang w:val="en-US"/>
              </w:rPr>
              <w:t>quartz</w:t>
            </w:r>
            <w:proofErr w:type="gramEnd"/>
            <w:r w:rsidRPr="00B44210">
              <w:rPr>
                <w:rFonts w:ascii="Times New Roman" w:eastAsia="Arial" w:hAnsi="Times New Roman" w:cs="Times New Roman"/>
                <w:sz w:val="24"/>
                <w:szCs w:val="24"/>
                <w:lang w:val="en-US"/>
              </w:rPr>
              <w:t xml:space="preserve"> and fragments of laminated limpid clay coatings.</w:t>
            </w:r>
          </w:p>
          <w:p w14:paraId="0F936582"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w:t>
            </w:r>
            <w:r w:rsidRPr="00B44210">
              <w:rPr>
                <w:rFonts w:ascii="Times New Roman" w:hAnsi="Times New Roman" w:cs="Times New Roman"/>
                <w:sz w:val="24"/>
                <w:szCs w:val="24"/>
                <w:lang w:val="en-US"/>
              </w:rPr>
              <w:t>ew</w:t>
            </w:r>
            <w:r w:rsidRPr="00B44210">
              <w:rPr>
                <w:rFonts w:ascii="Times New Roman" w:eastAsia="Arial" w:hAnsi="Times New Roman" w:cs="Times New Roman"/>
                <w:sz w:val="24"/>
                <w:szCs w:val="24"/>
                <w:lang w:val="en-US"/>
              </w:rPr>
              <w:t xml:space="preserve"> (&lt;1%) prolate, subrounded, smooth to rough sand-sized aggregates of calcium carbonate, sand-sized phosphatic grains and silt of quartz and micas.</w:t>
            </w:r>
          </w:p>
          <w:p w14:paraId="24A9EE51"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(&lt;1%) prolate to equant, subangular, smooth, up to fine gravel-sized charcoal fragments.</w:t>
            </w:r>
          </w:p>
          <w:p w14:paraId="262854D9" w14:textId="77777777" w:rsidR="00B60942" w:rsidRPr="00B44210" w:rsidRDefault="00B60942" w:rsidP="00140C0C">
            <w:pPr>
              <w:numPr>
                <w:ilvl w:val="0"/>
                <w:numId w:val="1"/>
              </w:numPr>
              <w:spacing w:after="0" w:line="360" w:lineRule="auto"/>
              <w:jc w:val="both"/>
              <w:rPr>
                <w:rFonts w:ascii="Times New Roman" w:hAnsi="Times New Roman" w:cs="Times New Roman"/>
                <w:sz w:val="24"/>
                <w:szCs w:val="24"/>
                <w:lang w:val="en-US"/>
              </w:rPr>
            </w:pPr>
            <w:r w:rsidRPr="00B44210">
              <w:rPr>
                <w:rFonts w:ascii="Times New Roman" w:eastAsia="Arial" w:hAnsi="Times New Roman" w:cs="Times New Roman"/>
                <w:sz w:val="24"/>
                <w:szCs w:val="24"/>
                <w:lang w:val="en-US"/>
              </w:rPr>
              <w:t>Very few (&lt;1%) prolate, smooth, angular, medium sand-sized fragments of snail shell.</w:t>
            </w:r>
          </w:p>
        </w:tc>
      </w:tr>
      <w:tr w:rsidR="00B44210" w:rsidRPr="00B44210" w14:paraId="26251B75" w14:textId="77777777" w:rsidTr="00DF10B2">
        <w:tc>
          <w:tcPr>
            <w:tcW w:w="1696" w:type="dxa"/>
            <w:shd w:val="clear" w:color="auto" w:fill="auto"/>
            <w:tcMar>
              <w:top w:w="0" w:type="dxa"/>
              <w:left w:w="108" w:type="dxa"/>
              <w:bottom w:w="0" w:type="dxa"/>
              <w:right w:w="108" w:type="dxa"/>
            </w:tcMar>
          </w:tcPr>
          <w:p w14:paraId="18C051A8"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Fine</w:t>
            </w:r>
          </w:p>
        </w:tc>
        <w:tc>
          <w:tcPr>
            <w:tcW w:w="7366" w:type="dxa"/>
            <w:shd w:val="clear" w:color="auto" w:fill="auto"/>
            <w:tcMar>
              <w:top w:w="0" w:type="dxa"/>
              <w:left w:w="108" w:type="dxa"/>
              <w:bottom w:w="0" w:type="dxa"/>
              <w:right w:w="108" w:type="dxa"/>
            </w:tcMar>
          </w:tcPr>
          <w:p w14:paraId="250969AF" w14:textId="77777777" w:rsidR="00B60942" w:rsidRPr="00B44210" w:rsidRDefault="00B60942" w:rsidP="00140C0C">
            <w:pPr>
              <w:spacing w:after="0" w:line="360" w:lineRule="auto"/>
              <w:jc w:val="both"/>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 xml:space="preserve">40% of the thin section surface, from unsorted to well sorted, mostly randomly oriented. Composed of fine sand to silt-sized grains of quartz (less weathered than coarser fraction), micas, calcite (mostly introduced in this sediment with the formation of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fragments of phosphatic grains, fragments of fresh root remains, comminuted organic matters (the latter two especially in the proximity of larger voids and bioturbation features), clay (more abundant than in upper unit), and fragments of laminated, limpid clay coatings (red and yellow in XPL and PPL). The groundmass appears extensively decalcified and phosphatized, especially in the lower right corner of the slide. Dark brown in XPL and reddish brown in PPL. </w:t>
            </w:r>
            <w:proofErr w:type="spellStart"/>
            <w:r w:rsidRPr="00B44210">
              <w:rPr>
                <w:rFonts w:ascii="Times New Roman" w:eastAsia="Arial" w:hAnsi="Times New Roman" w:cs="Times New Roman"/>
                <w:sz w:val="24"/>
                <w:szCs w:val="24"/>
                <w:lang w:val="en-US"/>
              </w:rPr>
              <w:t>Crystallitic</w:t>
            </w:r>
            <w:proofErr w:type="spellEnd"/>
            <w:r w:rsidRPr="00B44210">
              <w:rPr>
                <w:rFonts w:ascii="Times New Roman" w:eastAsia="Arial" w:hAnsi="Times New Roman" w:cs="Times New Roman"/>
                <w:sz w:val="24"/>
                <w:szCs w:val="24"/>
                <w:lang w:val="en-US"/>
              </w:rPr>
              <w:t xml:space="preserve"> locally </w:t>
            </w:r>
            <w:proofErr w:type="spellStart"/>
            <w:r w:rsidRPr="00B44210">
              <w:rPr>
                <w:rFonts w:ascii="Times New Roman" w:eastAsia="Arial" w:hAnsi="Times New Roman" w:cs="Times New Roman"/>
                <w:sz w:val="24"/>
                <w:szCs w:val="24"/>
                <w:lang w:val="en-US"/>
              </w:rPr>
              <w:t>granostriated</w:t>
            </w:r>
            <w:proofErr w:type="spellEnd"/>
            <w:r w:rsidRPr="00B44210">
              <w:rPr>
                <w:rFonts w:ascii="Times New Roman" w:eastAsia="Arial" w:hAnsi="Times New Roman" w:cs="Times New Roman"/>
                <w:sz w:val="24"/>
                <w:szCs w:val="24"/>
                <w:lang w:val="en-US"/>
              </w:rPr>
              <w:t xml:space="preserve"> b-fabric.</w:t>
            </w:r>
          </w:p>
          <w:p w14:paraId="75281545"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The left side of the thin section appears more intensively bioturbated as shown by granular microstructure and the fact that the silt-sized components show some galaxy fabric distribution.</w:t>
            </w:r>
          </w:p>
          <w:p w14:paraId="1DC4E8D6"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As reported above, the right side of the sample shows two beds of medium to coarse gravel separated by a layer of silty clay. This layer is made from sorted, less decalcified reworked loess alternating with laminations of less sorted (richer in coarser sand) and more intensively phosphatized reworked loess. In both lamination types, elongated quartz and mica grains exhibit parallel horizontal orientation, similarly to the fine/medium gravel-sized fragment of chert that is covering the lowermost bed of gravel.</w:t>
            </w:r>
          </w:p>
        </w:tc>
      </w:tr>
      <w:tr w:rsidR="00B44210" w:rsidRPr="00B44210" w14:paraId="419D43E9" w14:textId="77777777" w:rsidTr="00DF10B2">
        <w:tc>
          <w:tcPr>
            <w:tcW w:w="1696" w:type="dxa"/>
            <w:tcBorders>
              <w:bottom w:val="single" w:sz="4" w:space="0" w:color="auto"/>
            </w:tcBorders>
            <w:shd w:val="clear" w:color="auto" w:fill="auto"/>
            <w:tcMar>
              <w:top w:w="0" w:type="dxa"/>
              <w:left w:w="108" w:type="dxa"/>
              <w:bottom w:w="0" w:type="dxa"/>
              <w:right w:w="108" w:type="dxa"/>
            </w:tcMar>
          </w:tcPr>
          <w:p w14:paraId="789B1671" w14:textId="77777777" w:rsidR="00B60942" w:rsidRPr="00B44210" w:rsidRDefault="00B60942" w:rsidP="00140C0C">
            <w:pPr>
              <w:spacing w:after="0" w:line="360" w:lineRule="auto"/>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lastRenderedPageBreak/>
              <w:t>Pedofeatures</w:t>
            </w:r>
          </w:p>
        </w:tc>
        <w:tc>
          <w:tcPr>
            <w:tcW w:w="7366" w:type="dxa"/>
            <w:tcBorders>
              <w:bottom w:val="single" w:sz="4" w:space="0" w:color="auto"/>
            </w:tcBorders>
            <w:shd w:val="clear" w:color="auto" w:fill="auto"/>
            <w:tcMar>
              <w:top w:w="0" w:type="dxa"/>
              <w:left w:w="108" w:type="dxa"/>
              <w:bottom w:w="0" w:type="dxa"/>
              <w:right w:w="108" w:type="dxa"/>
            </w:tcMar>
          </w:tcPr>
          <w:p w14:paraId="70B8DD11" w14:textId="77777777"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Carbonate: calcite </w:t>
            </w:r>
            <w:proofErr w:type="spellStart"/>
            <w:r w:rsidRPr="00B44210">
              <w:rPr>
                <w:rFonts w:ascii="Times New Roman" w:eastAsia="Arial" w:hAnsi="Times New Roman" w:cs="Times New Roman"/>
                <w:sz w:val="24"/>
                <w:szCs w:val="24"/>
                <w:lang w:val="en-US"/>
              </w:rPr>
              <w:t>hypocoatings</w:t>
            </w:r>
            <w:proofErr w:type="spellEnd"/>
            <w:r w:rsidRPr="00B44210">
              <w:rPr>
                <w:rFonts w:ascii="Times New Roman" w:eastAsia="Arial" w:hAnsi="Times New Roman" w:cs="Times New Roman"/>
                <w:sz w:val="24"/>
                <w:szCs w:val="24"/>
                <w:lang w:val="en-US"/>
              </w:rPr>
              <w:t xml:space="preserve"> are less frequent than in the upper sediment. Simple intercalations of secondary micritic and </w:t>
            </w:r>
            <w:proofErr w:type="spellStart"/>
            <w:r w:rsidRPr="00B44210">
              <w:rPr>
                <w:rFonts w:ascii="Times New Roman" w:eastAsia="Arial" w:hAnsi="Times New Roman" w:cs="Times New Roman"/>
                <w:sz w:val="24"/>
                <w:szCs w:val="24"/>
                <w:lang w:val="en-US"/>
              </w:rPr>
              <w:t>sparitic</w:t>
            </w:r>
            <w:proofErr w:type="spellEnd"/>
            <w:r w:rsidRPr="00B44210">
              <w:rPr>
                <w:rFonts w:ascii="Times New Roman" w:eastAsia="Arial" w:hAnsi="Times New Roman" w:cs="Times New Roman"/>
                <w:sz w:val="24"/>
                <w:szCs w:val="24"/>
                <w:lang w:val="en-US"/>
              </w:rPr>
              <w:t xml:space="preserve"> calcite are common.</w:t>
            </w:r>
          </w:p>
          <w:p w14:paraId="7F05C44A" w14:textId="28189FB6" w:rsidR="00B60942" w:rsidRPr="00B44210" w:rsidRDefault="00B60942" w:rsidP="00140C0C">
            <w:pPr>
              <w:spacing w:after="0" w:line="360" w:lineRule="auto"/>
              <w:jc w:val="both"/>
              <w:rPr>
                <w:rFonts w:ascii="Times New Roman" w:eastAsia="Arial" w:hAnsi="Times New Roman" w:cs="Times New Roman"/>
                <w:sz w:val="24"/>
                <w:szCs w:val="24"/>
                <w:lang w:val="en-US"/>
              </w:rPr>
            </w:pPr>
            <w:r w:rsidRPr="00B44210">
              <w:rPr>
                <w:rFonts w:ascii="Times New Roman" w:eastAsia="Arial" w:hAnsi="Times New Roman" w:cs="Times New Roman"/>
                <w:sz w:val="24"/>
                <w:szCs w:val="24"/>
                <w:lang w:val="en-US"/>
              </w:rPr>
              <w:t xml:space="preserve">Iron-manganese: common orthic and </w:t>
            </w:r>
            <w:proofErr w:type="spellStart"/>
            <w:r w:rsidRPr="00B44210">
              <w:rPr>
                <w:rFonts w:ascii="Times New Roman" w:eastAsia="Arial" w:hAnsi="Times New Roman" w:cs="Times New Roman"/>
                <w:sz w:val="24"/>
                <w:szCs w:val="24"/>
                <w:lang w:val="en-US"/>
              </w:rPr>
              <w:t>disorthic</w:t>
            </w:r>
            <w:proofErr w:type="spellEnd"/>
            <w:r w:rsidRPr="00B44210">
              <w:rPr>
                <w:rFonts w:ascii="Times New Roman" w:eastAsia="Arial" w:hAnsi="Times New Roman" w:cs="Times New Roman"/>
                <w:sz w:val="24"/>
                <w:szCs w:val="24"/>
                <w:lang w:val="en-US"/>
              </w:rPr>
              <w:t xml:space="preserve">, typic iron-manganese nodules exhibiting </w:t>
            </w:r>
            <w:r w:rsidR="00ED1C05" w:rsidRPr="00B44210">
              <w:rPr>
                <w:rFonts w:ascii="Times New Roman" w:eastAsia="Arial" w:hAnsi="Times New Roman" w:cs="Times New Roman"/>
                <w:sz w:val="24"/>
                <w:szCs w:val="24"/>
                <w:lang w:val="en-US"/>
              </w:rPr>
              <w:t>mamillated</w:t>
            </w:r>
            <w:r w:rsidRPr="00B44210">
              <w:rPr>
                <w:rFonts w:ascii="Times New Roman" w:eastAsia="Arial" w:hAnsi="Times New Roman" w:cs="Times New Roman"/>
                <w:sz w:val="24"/>
                <w:szCs w:val="24"/>
                <w:lang w:val="en-US"/>
              </w:rPr>
              <w:t xml:space="preserve"> and digitated border.</w:t>
            </w:r>
          </w:p>
          <w:p w14:paraId="1B485979" w14:textId="77777777" w:rsidR="00B60942" w:rsidRPr="00B44210" w:rsidRDefault="00B60942" w:rsidP="00140C0C">
            <w:pPr>
              <w:spacing w:after="0" w:line="360" w:lineRule="auto"/>
              <w:rPr>
                <w:rFonts w:ascii="Times New Roman" w:eastAsia="Liberation Serif" w:hAnsi="Times New Roman" w:cs="Times New Roman"/>
                <w:sz w:val="24"/>
                <w:szCs w:val="24"/>
                <w:lang w:val="en-US"/>
              </w:rPr>
            </w:pPr>
            <w:r w:rsidRPr="00B44210">
              <w:rPr>
                <w:rFonts w:ascii="Times New Roman" w:eastAsia="Arial" w:hAnsi="Times New Roman" w:cs="Times New Roman"/>
                <w:sz w:val="24"/>
                <w:szCs w:val="24"/>
                <w:lang w:val="en-US"/>
              </w:rPr>
              <w:t>Clay. Some of the coarser components exhibit coatings composed of laminated dusty clay and coarse silt/fine sand grains. These coatings measure up to 50 µm in thickness. We observed also in situ clay coatings composed of inner laminations of limpid clay and outer laminations of dusty clay and fine sand quartz grains (clay reddish brown in XPL and PPL).</w:t>
            </w:r>
          </w:p>
        </w:tc>
      </w:tr>
    </w:tbl>
    <w:p w14:paraId="08FAAEF2" w14:textId="77777777" w:rsidR="002F47E4" w:rsidRDefault="00AE710B" w:rsidP="00476045">
      <w:pPr>
        <w:spacing w:after="0" w:line="360" w:lineRule="auto"/>
        <w:rPr>
          <w:rFonts w:ascii="Times New Roman" w:eastAsia="Arial" w:hAnsi="Times New Roman" w:cs="Times New Roman"/>
          <w:sz w:val="24"/>
          <w:szCs w:val="24"/>
          <w:lang w:val="en-US"/>
        </w:rPr>
        <w:sectPr w:rsidR="002F47E4" w:rsidSect="00DF10B2">
          <w:footerReference w:type="default" r:id="rId13"/>
          <w:pgSz w:w="12240" w:h="15840"/>
          <w:pgMar w:top="1440" w:right="1440" w:bottom="1440" w:left="1440" w:header="720" w:footer="720" w:gutter="0"/>
          <w:pgNumType w:start="1"/>
          <w:cols w:space="720"/>
          <w:docGrid w:linePitch="299"/>
        </w:sectPr>
      </w:pPr>
      <w:r w:rsidRPr="00B44210">
        <w:rPr>
          <w:rFonts w:ascii="Times New Roman" w:eastAsia="Arial" w:hAnsi="Times New Roman" w:cs="Times New Roman"/>
          <w:sz w:val="24"/>
          <w:szCs w:val="24"/>
          <w:lang w:val="en-US"/>
        </w:rPr>
        <w:t>Abbreviations: c = coarse; f = fine; PPL = plane polarized light; XPL = crossed polarized light; b-fabric = birefringence fabric.</w:t>
      </w:r>
    </w:p>
    <w:p w14:paraId="4123DA13" w14:textId="6DFE36B4" w:rsidR="00CF1E54" w:rsidRPr="000E00EF" w:rsidRDefault="00CF1E54" w:rsidP="00CF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Arial" w:hAnsi="Times New Roman" w:cs="Times New Roman"/>
          <w:b/>
          <w:bCs/>
          <w:sz w:val="24"/>
          <w:szCs w:val="24"/>
          <w:lang w:val="pt-PT"/>
        </w:rPr>
      </w:pPr>
      <w:r w:rsidRPr="000E00EF">
        <w:rPr>
          <w:rFonts w:ascii="Times New Roman" w:eastAsia="Arial" w:hAnsi="Times New Roman" w:cs="Times New Roman"/>
          <w:b/>
          <w:bCs/>
          <w:sz w:val="24"/>
          <w:szCs w:val="24"/>
          <w:lang w:val="pt-PT"/>
        </w:rPr>
        <w:lastRenderedPageBreak/>
        <w:t>SOM References</w:t>
      </w:r>
    </w:p>
    <w:p w14:paraId="1180B231" w14:textId="68B58915" w:rsidR="009A7772" w:rsidRPr="00DD68BE" w:rsidRDefault="009A7772" w:rsidP="00A6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en-US"/>
        </w:rPr>
      </w:pPr>
      <w:r w:rsidRPr="000E00EF">
        <w:rPr>
          <w:rFonts w:ascii="Times New Roman" w:eastAsia="Arial" w:hAnsi="Times New Roman" w:cs="Times New Roman"/>
          <w:sz w:val="24"/>
          <w:szCs w:val="24"/>
          <w:lang w:val="pt-PT"/>
        </w:rPr>
        <w:t xml:space="preserve">Angelucci, D.E., 2010. </w:t>
      </w:r>
      <w:r w:rsidRPr="00DD68BE">
        <w:rPr>
          <w:rFonts w:ascii="Times New Roman" w:eastAsia="Arial" w:hAnsi="Times New Roman" w:cs="Times New Roman"/>
          <w:sz w:val="24"/>
          <w:szCs w:val="24"/>
          <w:lang w:val="en-US"/>
        </w:rPr>
        <w:t>The recognition and description of knapped lithic artifacts in thin section. Geoarchaeology 25, 220–232.</w:t>
      </w:r>
    </w:p>
    <w:p w14:paraId="032C337F" w14:textId="709418EA" w:rsidR="00A60630" w:rsidRPr="00A60630" w:rsidRDefault="00A60630" w:rsidP="00A6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r w:rsidRPr="00DD68BE">
        <w:rPr>
          <w:rFonts w:ascii="Times New Roman" w:eastAsia="Arial" w:hAnsi="Times New Roman" w:cs="Times New Roman"/>
          <w:sz w:val="24"/>
          <w:szCs w:val="24"/>
        </w:rPr>
        <w:t xml:space="preserve">Barbieri, A., </w:t>
      </w:r>
      <w:proofErr w:type="spellStart"/>
      <w:r w:rsidRPr="00DD68BE">
        <w:rPr>
          <w:rFonts w:ascii="Times New Roman" w:eastAsia="Arial" w:hAnsi="Times New Roman" w:cs="Times New Roman"/>
          <w:sz w:val="24"/>
          <w:szCs w:val="24"/>
        </w:rPr>
        <w:t>Bachofer</w:t>
      </w:r>
      <w:proofErr w:type="spellEnd"/>
      <w:r w:rsidRPr="00DD68BE">
        <w:rPr>
          <w:rFonts w:ascii="Times New Roman" w:eastAsia="Arial" w:hAnsi="Times New Roman" w:cs="Times New Roman"/>
          <w:sz w:val="24"/>
          <w:szCs w:val="24"/>
        </w:rPr>
        <w:t xml:space="preserve">, F., Schmaltz, E.M., Leven, C., Conard, N.J., Miller, C.E., 2021. Interpreting gaps: A geoarchaeological point of view on the Gravettian record of Ach and Lone valleys (Swabian Jura, SW Germany). </w:t>
      </w:r>
      <w:r w:rsidRPr="00A60630">
        <w:rPr>
          <w:rFonts w:ascii="Times New Roman" w:eastAsia="Arial" w:hAnsi="Times New Roman" w:cs="Times New Roman"/>
          <w:sz w:val="24"/>
          <w:szCs w:val="24"/>
          <w:lang w:val="de-DE"/>
        </w:rPr>
        <w:t>J</w:t>
      </w:r>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w:t>
      </w:r>
      <w:proofErr w:type="spellStart"/>
      <w:r w:rsidRPr="00A60630">
        <w:rPr>
          <w:rFonts w:ascii="Times New Roman" w:eastAsia="Arial" w:hAnsi="Times New Roman" w:cs="Times New Roman"/>
          <w:sz w:val="24"/>
          <w:szCs w:val="24"/>
          <w:lang w:val="de-DE"/>
        </w:rPr>
        <w:t>Archaeol</w:t>
      </w:r>
      <w:proofErr w:type="spellEnd"/>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w:t>
      </w:r>
      <w:proofErr w:type="spellStart"/>
      <w:r w:rsidRPr="00A60630">
        <w:rPr>
          <w:rFonts w:ascii="Times New Roman" w:eastAsia="Arial" w:hAnsi="Times New Roman" w:cs="Times New Roman"/>
          <w:sz w:val="24"/>
          <w:szCs w:val="24"/>
          <w:lang w:val="de-DE"/>
        </w:rPr>
        <w:t>Sci</w:t>
      </w:r>
      <w:proofErr w:type="spellEnd"/>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127, 105335. </w:t>
      </w:r>
    </w:p>
    <w:p w14:paraId="1771DB87" w14:textId="2B6A7141" w:rsidR="00CF1E54" w:rsidRPr="00514910" w:rsidRDefault="00CF1E54" w:rsidP="00CF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proofErr w:type="spellStart"/>
      <w:r w:rsidRPr="00514910">
        <w:rPr>
          <w:rFonts w:ascii="Times New Roman" w:eastAsia="Arial" w:hAnsi="Times New Roman" w:cs="Times New Roman"/>
          <w:sz w:val="24"/>
          <w:szCs w:val="24"/>
          <w:lang w:val="de-DE"/>
        </w:rPr>
        <w:t>Bibus</w:t>
      </w:r>
      <w:proofErr w:type="spellEnd"/>
      <w:r w:rsidRPr="00514910">
        <w:rPr>
          <w:rFonts w:ascii="Times New Roman" w:eastAsia="Arial" w:hAnsi="Times New Roman" w:cs="Times New Roman"/>
          <w:sz w:val="24"/>
          <w:szCs w:val="24"/>
          <w:lang w:val="de-DE"/>
        </w:rPr>
        <w:t>, E., Frechen, M., Kösel, M.</w:t>
      </w:r>
      <w:r>
        <w:rPr>
          <w:rFonts w:ascii="Times New Roman" w:eastAsia="Arial" w:hAnsi="Times New Roman" w:cs="Times New Roman"/>
          <w:sz w:val="24"/>
          <w:szCs w:val="24"/>
          <w:lang w:val="de-DE"/>
        </w:rPr>
        <w:t>,</w:t>
      </w:r>
      <w:r w:rsidRPr="00514910">
        <w:rPr>
          <w:rFonts w:ascii="Times New Roman" w:eastAsia="Arial" w:hAnsi="Times New Roman" w:cs="Times New Roman"/>
          <w:sz w:val="24"/>
          <w:szCs w:val="24"/>
          <w:lang w:val="de-DE"/>
        </w:rPr>
        <w:t xml:space="preserve"> </w:t>
      </w:r>
      <w:proofErr w:type="spellStart"/>
      <w:r w:rsidRPr="00514910">
        <w:rPr>
          <w:rFonts w:ascii="Times New Roman" w:eastAsia="Arial" w:hAnsi="Times New Roman" w:cs="Times New Roman"/>
          <w:sz w:val="24"/>
          <w:szCs w:val="24"/>
          <w:lang w:val="de-DE"/>
        </w:rPr>
        <w:t>Rähle</w:t>
      </w:r>
      <w:proofErr w:type="spellEnd"/>
      <w:r w:rsidRPr="00514910">
        <w:rPr>
          <w:rFonts w:ascii="Times New Roman" w:eastAsia="Arial" w:hAnsi="Times New Roman" w:cs="Times New Roman"/>
          <w:sz w:val="24"/>
          <w:szCs w:val="24"/>
          <w:lang w:val="de-DE"/>
        </w:rPr>
        <w:t>, W., 2007. Das jungpleistozäne Lößprofil von Nußloch (SW-Wand) im Aufschlu</w:t>
      </w:r>
      <w:r>
        <w:rPr>
          <w:rFonts w:ascii="Times New Roman" w:eastAsia="Arial" w:hAnsi="Times New Roman" w:cs="Times New Roman"/>
          <w:sz w:val="24"/>
          <w:szCs w:val="24"/>
          <w:lang w:val="de-DE"/>
        </w:rPr>
        <w:t xml:space="preserve">ss der Heidelberger Zement AG. </w:t>
      </w:r>
      <w:proofErr w:type="spellStart"/>
      <w:r w:rsidRPr="00514910">
        <w:rPr>
          <w:rFonts w:ascii="Times New Roman" w:eastAsia="Arial" w:hAnsi="Times New Roman" w:cs="Times New Roman"/>
          <w:sz w:val="24"/>
          <w:szCs w:val="24"/>
          <w:lang w:val="de-DE"/>
        </w:rPr>
        <w:t>Quat</w:t>
      </w:r>
      <w:proofErr w:type="spellEnd"/>
      <w:r>
        <w:rPr>
          <w:rFonts w:ascii="Times New Roman" w:eastAsia="Arial" w:hAnsi="Times New Roman" w:cs="Times New Roman"/>
          <w:sz w:val="24"/>
          <w:szCs w:val="24"/>
          <w:lang w:val="de-DE"/>
        </w:rPr>
        <w:t>.</w:t>
      </w:r>
      <w:r w:rsidRPr="00514910">
        <w:rPr>
          <w:rFonts w:ascii="Times New Roman" w:eastAsia="Arial" w:hAnsi="Times New Roman" w:cs="Times New Roman"/>
          <w:sz w:val="24"/>
          <w:szCs w:val="24"/>
          <w:lang w:val="de-DE"/>
        </w:rPr>
        <w:t xml:space="preserve"> </w:t>
      </w:r>
      <w:proofErr w:type="spellStart"/>
      <w:r w:rsidRPr="00514910">
        <w:rPr>
          <w:rFonts w:ascii="Times New Roman" w:eastAsia="Arial" w:hAnsi="Times New Roman" w:cs="Times New Roman"/>
          <w:sz w:val="24"/>
          <w:szCs w:val="24"/>
          <w:lang w:val="de-DE"/>
        </w:rPr>
        <w:t>Sci</w:t>
      </w:r>
      <w:proofErr w:type="spellEnd"/>
      <w:r>
        <w:rPr>
          <w:rFonts w:ascii="Times New Roman" w:eastAsia="Arial" w:hAnsi="Times New Roman" w:cs="Times New Roman"/>
          <w:sz w:val="24"/>
          <w:szCs w:val="24"/>
          <w:lang w:val="de-DE"/>
        </w:rPr>
        <w:t>. J.</w:t>
      </w:r>
      <w:r w:rsidRPr="00514910">
        <w:rPr>
          <w:rFonts w:ascii="Times New Roman" w:eastAsia="Arial" w:hAnsi="Times New Roman" w:cs="Times New Roman"/>
          <w:sz w:val="24"/>
          <w:szCs w:val="24"/>
          <w:lang w:val="de-DE"/>
        </w:rPr>
        <w:t xml:space="preserve"> 56, 227</w:t>
      </w:r>
      <w:r w:rsidRPr="00514910">
        <w:rPr>
          <w:rFonts w:ascii="Arial" w:hAnsi="Arial" w:cs="Arial"/>
          <w:noProof/>
          <w:sz w:val="24"/>
          <w:szCs w:val="24"/>
          <w:lang w:val="de-DE"/>
        </w:rPr>
        <w:t>–</w:t>
      </w:r>
      <w:r w:rsidRPr="00514910">
        <w:rPr>
          <w:rFonts w:ascii="Times New Roman" w:eastAsia="Arial" w:hAnsi="Times New Roman" w:cs="Times New Roman"/>
          <w:sz w:val="24"/>
          <w:szCs w:val="24"/>
          <w:lang w:val="de-DE"/>
        </w:rPr>
        <w:t xml:space="preserve">255. </w:t>
      </w:r>
    </w:p>
    <w:p w14:paraId="380E8B81" w14:textId="50214696" w:rsidR="00CF1E54" w:rsidRPr="00514910" w:rsidRDefault="00CF1E54" w:rsidP="00CF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en-US"/>
        </w:rPr>
      </w:pPr>
      <w:proofErr w:type="spellStart"/>
      <w:r w:rsidRPr="00DD68BE">
        <w:rPr>
          <w:rFonts w:ascii="Times New Roman" w:eastAsia="Arial" w:hAnsi="Times New Roman" w:cs="Times New Roman"/>
          <w:sz w:val="24"/>
          <w:szCs w:val="24"/>
          <w:lang w:val="de-DE"/>
        </w:rPr>
        <w:t>Buylaert</w:t>
      </w:r>
      <w:proofErr w:type="spellEnd"/>
      <w:r w:rsidRPr="00DD68BE">
        <w:rPr>
          <w:rFonts w:ascii="Times New Roman" w:eastAsia="Arial" w:hAnsi="Times New Roman" w:cs="Times New Roman"/>
          <w:sz w:val="24"/>
          <w:szCs w:val="24"/>
          <w:lang w:val="de-DE"/>
        </w:rPr>
        <w:t xml:space="preserve">, J.P., Murray, A.S., Thomsen, K.J., Jain, M., 2009. </w:t>
      </w:r>
      <w:r w:rsidRPr="00514910">
        <w:rPr>
          <w:rFonts w:ascii="Times New Roman" w:eastAsia="Arial" w:hAnsi="Times New Roman" w:cs="Times New Roman"/>
          <w:sz w:val="24"/>
          <w:szCs w:val="24"/>
          <w:lang w:val="en-US"/>
        </w:rPr>
        <w:t>Testing the potential of an elevated temperature IRSL s</w:t>
      </w:r>
      <w:r>
        <w:rPr>
          <w:rFonts w:ascii="Times New Roman" w:eastAsia="Arial" w:hAnsi="Times New Roman" w:cs="Times New Roman"/>
          <w:sz w:val="24"/>
          <w:szCs w:val="24"/>
          <w:lang w:val="en-US"/>
        </w:rPr>
        <w:t>ignal from K-feldspar. Rad. Meas.</w:t>
      </w:r>
      <w:r w:rsidRPr="00514910">
        <w:rPr>
          <w:rFonts w:ascii="Times New Roman" w:eastAsia="Arial" w:hAnsi="Times New Roman" w:cs="Times New Roman"/>
          <w:sz w:val="24"/>
          <w:szCs w:val="24"/>
          <w:lang w:val="en-US"/>
        </w:rPr>
        <w:t xml:space="preserve"> 44, 560–565.</w:t>
      </w:r>
    </w:p>
    <w:p w14:paraId="2ED1056E" w14:textId="6C2EF1C9" w:rsidR="00CF1E54" w:rsidRDefault="00CF1E54" w:rsidP="00B07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en-US"/>
        </w:rPr>
      </w:pPr>
      <w:proofErr w:type="spellStart"/>
      <w:r w:rsidRPr="00514910">
        <w:rPr>
          <w:rFonts w:ascii="Times New Roman" w:eastAsia="Arial" w:hAnsi="Times New Roman" w:cs="Times New Roman"/>
          <w:sz w:val="24"/>
          <w:szCs w:val="24"/>
          <w:lang w:val="en-US"/>
        </w:rPr>
        <w:t>Buylaert</w:t>
      </w:r>
      <w:proofErr w:type="spellEnd"/>
      <w:r>
        <w:rPr>
          <w:rFonts w:ascii="Times New Roman" w:eastAsia="Arial" w:hAnsi="Times New Roman" w:cs="Times New Roman"/>
          <w:sz w:val="24"/>
          <w:szCs w:val="24"/>
          <w:lang w:val="en-US"/>
        </w:rPr>
        <w:t>, J.</w:t>
      </w:r>
      <w:r w:rsidRPr="00514910">
        <w:rPr>
          <w:rFonts w:ascii="Times New Roman" w:eastAsia="Arial" w:hAnsi="Times New Roman" w:cs="Times New Roman"/>
          <w:sz w:val="24"/>
          <w:szCs w:val="24"/>
          <w:lang w:val="en-US"/>
        </w:rPr>
        <w:t>P</w:t>
      </w:r>
      <w:r>
        <w:rPr>
          <w:rFonts w:ascii="Times New Roman" w:eastAsia="Arial" w:hAnsi="Times New Roman" w:cs="Times New Roman"/>
          <w:sz w:val="24"/>
          <w:szCs w:val="24"/>
          <w:lang w:val="en-US"/>
        </w:rPr>
        <w:t>.</w:t>
      </w:r>
      <w:r w:rsidRPr="00514910">
        <w:rPr>
          <w:rFonts w:ascii="Times New Roman" w:eastAsia="Arial" w:hAnsi="Times New Roman" w:cs="Times New Roman"/>
          <w:sz w:val="24"/>
          <w:szCs w:val="24"/>
          <w:lang w:val="en-US"/>
        </w:rPr>
        <w:t>, Jain, M., Murray, A.</w:t>
      </w:r>
      <w:r>
        <w:rPr>
          <w:rFonts w:ascii="Times New Roman" w:eastAsia="Arial" w:hAnsi="Times New Roman" w:cs="Times New Roman"/>
          <w:sz w:val="24"/>
          <w:szCs w:val="24"/>
          <w:lang w:val="en-US"/>
        </w:rPr>
        <w:t>S., Thomsen, K.J., Thiel, C.,</w:t>
      </w:r>
      <w:r w:rsidRPr="00514910">
        <w:rPr>
          <w:rFonts w:ascii="Times New Roman" w:eastAsia="Arial" w:hAnsi="Times New Roman" w:cs="Times New Roman"/>
          <w:sz w:val="24"/>
          <w:szCs w:val="24"/>
          <w:lang w:val="en-US"/>
        </w:rPr>
        <w:t xml:space="preserve"> </w:t>
      </w:r>
      <w:proofErr w:type="spellStart"/>
      <w:r w:rsidRPr="00514910">
        <w:rPr>
          <w:rFonts w:ascii="Times New Roman" w:eastAsia="Arial" w:hAnsi="Times New Roman" w:cs="Times New Roman"/>
          <w:sz w:val="24"/>
          <w:szCs w:val="24"/>
          <w:lang w:val="en-US"/>
        </w:rPr>
        <w:t>Sohbati</w:t>
      </w:r>
      <w:proofErr w:type="spellEnd"/>
      <w:r w:rsidRPr="00514910">
        <w:rPr>
          <w:rFonts w:ascii="Times New Roman" w:eastAsia="Arial" w:hAnsi="Times New Roman" w:cs="Times New Roman"/>
          <w:sz w:val="24"/>
          <w:szCs w:val="24"/>
          <w:lang w:val="en-US"/>
        </w:rPr>
        <w:t>, R., 2012. A robust feldspar luminescence dating method for Middle and Late Pleistocene sediments. Boreas 41, 435</w:t>
      </w:r>
      <w:r w:rsidRPr="00514910">
        <w:rPr>
          <w:rFonts w:ascii="Arial" w:hAnsi="Arial" w:cs="Arial"/>
          <w:noProof/>
          <w:sz w:val="24"/>
          <w:szCs w:val="24"/>
        </w:rPr>
        <w:t>–</w:t>
      </w:r>
      <w:r w:rsidRPr="00514910">
        <w:rPr>
          <w:rFonts w:ascii="Times New Roman" w:eastAsia="Arial" w:hAnsi="Times New Roman" w:cs="Times New Roman"/>
          <w:sz w:val="24"/>
          <w:szCs w:val="24"/>
          <w:lang w:val="en-US"/>
        </w:rPr>
        <w:t>451.</w:t>
      </w:r>
    </w:p>
    <w:p w14:paraId="16F20F9F" w14:textId="0356E5F8" w:rsidR="00A60630" w:rsidRPr="00A60630" w:rsidRDefault="00A60630" w:rsidP="00A6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r w:rsidRPr="00DD68BE">
        <w:rPr>
          <w:rFonts w:ascii="Times New Roman" w:eastAsia="Arial" w:hAnsi="Times New Roman" w:cs="Times New Roman"/>
          <w:sz w:val="24"/>
          <w:szCs w:val="24"/>
        </w:rPr>
        <w:t xml:space="preserve">Conard, N.J., Müller, K., Stuart, A.J., 2003. The </w:t>
      </w:r>
      <w:proofErr w:type="spellStart"/>
      <w:r w:rsidRPr="00DD68BE">
        <w:rPr>
          <w:rFonts w:ascii="Times New Roman" w:eastAsia="Arial" w:hAnsi="Times New Roman" w:cs="Times New Roman"/>
          <w:sz w:val="24"/>
          <w:szCs w:val="24"/>
        </w:rPr>
        <w:t>Chronostratigraphy</w:t>
      </w:r>
      <w:proofErr w:type="spellEnd"/>
      <w:r w:rsidRPr="00DD68BE">
        <w:rPr>
          <w:rFonts w:ascii="Times New Roman" w:eastAsia="Arial" w:hAnsi="Times New Roman" w:cs="Times New Roman"/>
          <w:sz w:val="24"/>
          <w:szCs w:val="24"/>
        </w:rPr>
        <w:t xml:space="preserve"> of the Upper </w:t>
      </w:r>
      <w:proofErr w:type="spellStart"/>
      <w:r w:rsidRPr="00DD68BE">
        <w:rPr>
          <w:rFonts w:ascii="Times New Roman" w:eastAsia="Arial" w:hAnsi="Times New Roman" w:cs="Times New Roman"/>
          <w:sz w:val="24"/>
          <w:szCs w:val="24"/>
        </w:rPr>
        <w:t>Paleolithic</w:t>
      </w:r>
      <w:proofErr w:type="spellEnd"/>
      <w:r w:rsidRPr="00DD68BE">
        <w:rPr>
          <w:rFonts w:ascii="Times New Roman" w:eastAsia="Arial" w:hAnsi="Times New Roman" w:cs="Times New Roman"/>
          <w:sz w:val="24"/>
          <w:szCs w:val="24"/>
        </w:rPr>
        <w:t xml:space="preserve"> </w:t>
      </w:r>
      <w:r w:rsidR="00AD5DEF">
        <w:rPr>
          <w:rFonts w:ascii="Times New Roman" w:eastAsia="Arial" w:hAnsi="Times New Roman" w:cs="Times New Roman"/>
          <w:sz w:val="24"/>
          <w:szCs w:val="24"/>
        </w:rPr>
        <w:t>d</w:t>
      </w:r>
      <w:r w:rsidRPr="00DD68BE">
        <w:rPr>
          <w:rFonts w:ascii="Times New Roman" w:eastAsia="Arial" w:hAnsi="Times New Roman" w:cs="Times New Roman"/>
          <w:sz w:val="24"/>
          <w:szCs w:val="24"/>
        </w:rPr>
        <w:t xml:space="preserve">eposits at </w:t>
      </w:r>
      <w:proofErr w:type="spellStart"/>
      <w:r w:rsidRPr="00DD68BE">
        <w:rPr>
          <w:rFonts w:ascii="Times New Roman" w:eastAsia="Arial" w:hAnsi="Times New Roman" w:cs="Times New Roman"/>
          <w:sz w:val="24"/>
          <w:szCs w:val="24"/>
        </w:rPr>
        <w:t>Vogelherd</w:t>
      </w:r>
      <w:proofErr w:type="spellEnd"/>
      <w:r w:rsidRPr="00DD68BE">
        <w:rPr>
          <w:rFonts w:ascii="Times New Roman" w:eastAsia="Arial" w:hAnsi="Times New Roman" w:cs="Times New Roman"/>
          <w:sz w:val="24"/>
          <w:szCs w:val="24"/>
        </w:rPr>
        <w:t xml:space="preserve">. </w:t>
      </w:r>
      <w:r w:rsidRPr="00A60630">
        <w:rPr>
          <w:rFonts w:ascii="Times New Roman" w:eastAsia="Arial" w:hAnsi="Times New Roman" w:cs="Times New Roman"/>
          <w:sz w:val="24"/>
          <w:szCs w:val="24"/>
          <w:lang w:val="de-DE"/>
        </w:rPr>
        <w:t>Mitteilungen der Gesellschaft für Urgeschichte 12, 73–86.</w:t>
      </w:r>
    </w:p>
    <w:p w14:paraId="5F4DFB23" w14:textId="6376ECC1" w:rsidR="00A60630" w:rsidRPr="00A60630" w:rsidRDefault="00A60630" w:rsidP="00A6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proofErr w:type="spellStart"/>
      <w:r w:rsidRPr="00A60630">
        <w:rPr>
          <w:rFonts w:ascii="Times New Roman" w:eastAsia="Arial" w:hAnsi="Times New Roman" w:cs="Times New Roman"/>
          <w:sz w:val="24"/>
          <w:szCs w:val="24"/>
          <w:lang w:val="de-DE"/>
        </w:rPr>
        <w:t>Conard</w:t>
      </w:r>
      <w:proofErr w:type="spellEnd"/>
      <w:r w:rsidRPr="00A60630">
        <w:rPr>
          <w:rFonts w:ascii="Times New Roman" w:eastAsia="Arial" w:hAnsi="Times New Roman" w:cs="Times New Roman"/>
          <w:sz w:val="24"/>
          <w:szCs w:val="24"/>
          <w:lang w:val="de-DE"/>
        </w:rPr>
        <w:t xml:space="preserve">, N.J., Janas, A., </w:t>
      </w:r>
      <w:proofErr w:type="spellStart"/>
      <w:r w:rsidRPr="00A60630">
        <w:rPr>
          <w:rFonts w:ascii="Times New Roman" w:eastAsia="Arial" w:hAnsi="Times New Roman" w:cs="Times New Roman"/>
          <w:sz w:val="24"/>
          <w:szCs w:val="24"/>
          <w:lang w:val="de-DE"/>
        </w:rPr>
        <w:t>Zeidi</w:t>
      </w:r>
      <w:proofErr w:type="spellEnd"/>
      <w:r w:rsidRPr="00A60630">
        <w:rPr>
          <w:rFonts w:ascii="Times New Roman" w:eastAsia="Arial" w:hAnsi="Times New Roman" w:cs="Times New Roman"/>
          <w:sz w:val="24"/>
          <w:szCs w:val="24"/>
          <w:lang w:val="de-DE"/>
        </w:rPr>
        <w:t>, M., 2017. Neue Ausgrabungen unter den Felsdächern in der Langmahdhalde bei Lon</w:t>
      </w:r>
      <w:r w:rsidR="006879A9">
        <w:rPr>
          <w:rFonts w:ascii="Times New Roman" w:eastAsia="Arial" w:hAnsi="Times New Roman" w:cs="Times New Roman"/>
          <w:sz w:val="24"/>
          <w:szCs w:val="24"/>
          <w:lang w:val="de-DE"/>
        </w:rPr>
        <w:t>e</w:t>
      </w:r>
      <w:r w:rsidRPr="00A60630">
        <w:rPr>
          <w:rFonts w:ascii="Times New Roman" w:eastAsia="Arial" w:hAnsi="Times New Roman" w:cs="Times New Roman"/>
          <w:sz w:val="24"/>
          <w:szCs w:val="24"/>
          <w:lang w:val="de-DE"/>
        </w:rPr>
        <w:t>tal. Archäologische Ausgrabungen in Baden-Württemberg 2016, 58–63.</w:t>
      </w:r>
    </w:p>
    <w:p w14:paraId="4DA84648" w14:textId="77777777" w:rsidR="00A60630" w:rsidRPr="00A60630" w:rsidRDefault="00A60630" w:rsidP="00A6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proofErr w:type="spellStart"/>
      <w:r w:rsidRPr="00A60630">
        <w:rPr>
          <w:rFonts w:ascii="Times New Roman" w:eastAsia="Arial" w:hAnsi="Times New Roman" w:cs="Times New Roman"/>
          <w:sz w:val="24"/>
          <w:szCs w:val="24"/>
          <w:lang w:val="de-DE"/>
        </w:rPr>
        <w:t>Conard</w:t>
      </w:r>
      <w:proofErr w:type="spellEnd"/>
      <w:r w:rsidRPr="00A60630">
        <w:rPr>
          <w:rFonts w:ascii="Times New Roman" w:eastAsia="Arial" w:hAnsi="Times New Roman" w:cs="Times New Roman"/>
          <w:sz w:val="24"/>
          <w:szCs w:val="24"/>
          <w:lang w:val="de-DE"/>
        </w:rPr>
        <w:t xml:space="preserve">, N.J., Janas, A., </w:t>
      </w:r>
      <w:proofErr w:type="spellStart"/>
      <w:r w:rsidRPr="00A60630">
        <w:rPr>
          <w:rFonts w:ascii="Times New Roman" w:eastAsia="Arial" w:hAnsi="Times New Roman" w:cs="Times New Roman"/>
          <w:sz w:val="24"/>
          <w:szCs w:val="24"/>
          <w:lang w:val="de-DE"/>
        </w:rPr>
        <w:t>Zeidi</w:t>
      </w:r>
      <w:proofErr w:type="spellEnd"/>
      <w:r w:rsidRPr="00A60630">
        <w:rPr>
          <w:rFonts w:ascii="Times New Roman" w:eastAsia="Arial" w:hAnsi="Times New Roman" w:cs="Times New Roman"/>
          <w:sz w:val="24"/>
          <w:szCs w:val="24"/>
          <w:lang w:val="de-DE"/>
        </w:rPr>
        <w:t xml:space="preserve">, M., 2018. Ausgrabungen in den </w:t>
      </w:r>
      <w:proofErr w:type="spellStart"/>
      <w:r w:rsidRPr="00A60630">
        <w:rPr>
          <w:rFonts w:ascii="Times New Roman" w:eastAsia="Arial" w:hAnsi="Times New Roman" w:cs="Times New Roman"/>
          <w:sz w:val="24"/>
          <w:szCs w:val="24"/>
          <w:lang w:val="de-DE"/>
        </w:rPr>
        <w:t>magdalénienzeitlichen</w:t>
      </w:r>
      <w:proofErr w:type="spellEnd"/>
      <w:r w:rsidRPr="00A60630">
        <w:rPr>
          <w:rFonts w:ascii="Times New Roman" w:eastAsia="Arial" w:hAnsi="Times New Roman" w:cs="Times New Roman"/>
          <w:sz w:val="24"/>
          <w:szCs w:val="24"/>
          <w:lang w:val="de-DE"/>
        </w:rPr>
        <w:t xml:space="preserve"> Schichten der Langmahdhalde im Lonetal. Archäologische Ausgrabungen Baden-Württemberg 2017, 55–59.</w:t>
      </w:r>
    </w:p>
    <w:p w14:paraId="4B9D0675" w14:textId="228CED98" w:rsidR="00A60630" w:rsidRPr="00A60630" w:rsidRDefault="00A60630" w:rsidP="00A6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r w:rsidRPr="00A60630">
        <w:rPr>
          <w:rFonts w:ascii="Times New Roman" w:eastAsia="Arial" w:hAnsi="Times New Roman" w:cs="Times New Roman"/>
          <w:sz w:val="24"/>
          <w:szCs w:val="24"/>
          <w:lang w:val="de-DE"/>
        </w:rPr>
        <w:t xml:space="preserve">Hahn, J., 1995. Neue Beschleuniger-14C-Daten zum Jungpaläolithikum in Südwestdeutschland. E&amp;G </w:t>
      </w:r>
      <w:proofErr w:type="spellStart"/>
      <w:r>
        <w:rPr>
          <w:rFonts w:ascii="Times New Roman" w:eastAsia="Arial" w:hAnsi="Times New Roman" w:cs="Times New Roman"/>
          <w:sz w:val="24"/>
          <w:szCs w:val="24"/>
          <w:lang w:val="de-DE"/>
        </w:rPr>
        <w:t>Quat</w:t>
      </w:r>
      <w:proofErr w:type="spellEnd"/>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w:t>
      </w:r>
      <w:proofErr w:type="spellStart"/>
      <w:r w:rsidRPr="00A60630">
        <w:rPr>
          <w:rFonts w:ascii="Times New Roman" w:eastAsia="Arial" w:hAnsi="Times New Roman" w:cs="Times New Roman"/>
          <w:sz w:val="24"/>
          <w:szCs w:val="24"/>
          <w:lang w:val="de-DE"/>
        </w:rPr>
        <w:t>Sci</w:t>
      </w:r>
      <w:proofErr w:type="spellEnd"/>
      <w:r>
        <w:rPr>
          <w:rFonts w:ascii="Times New Roman" w:eastAsia="Arial" w:hAnsi="Times New Roman" w:cs="Times New Roman"/>
          <w:sz w:val="24"/>
          <w:szCs w:val="24"/>
          <w:lang w:val="de-DE"/>
        </w:rPr>
        <w:t>. J.</w:t>
      </w:r>
      <w:r w:rsidRPr="00A60630">
        <w:rPr>
          <w:rFonts w:ascii="Times New Roman" w:eastAsia="Arial" w:hAnsi="Times New Roman" w:cs="Times New Roman"/>
          <w:sz w:val="24"/>
          <w:szCs w:val="24"/>
          <w:lang w:val="de-DE"/>
        </w:rPr>
        <w:t xml:space="preserve"> 45, 86–92.</w:t>
      </w:r>
    </w:p>
    <w:p w14:paraId="53928E5B" w14:textId="127974FE" w:rsidR="00A60630" w:rsidRPr="00A60630" w:rsidRDefault="00A60630" w:rsidP="00854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r w:rsidRPr="00A60630">
        <w:rPr>
          <w:rFonts w:ascii="Times New Roman" w:eastAsia="Arial" w:hAnsi="Times New Roman" w:cs="Times New Roman"/>
          <w:sz w:val="24"/>
          <w:szCs w:val="24"/>
          <w:lang w:val="de-DE"/>
        </w:rPr>
        <w:t xml:space="preserve">Hess, T., 2019. Das Helga-Abri im Achtal. </w:t>
      </w:r>
      <w:proofErr w:type="spellStart"/>
      <w:r w:rsidRPr="00A60630">
        <w:rPr>
          <w:rFonts w:ascii="Times New Roman" w:eastAsia="Arial" w:hAnsi="Times New Roman" w:cs="Times New Roman"/>
          <w:sz w:val="24"/>
          <w:szCs w:val="24"/>
          <w:lang w:val="de-DE"/>
        </w:rPr>
        <w:t>Lithische</w:t>
      </w:r>
      <w:proofErr w:type="spellEnd"/>
      <w:r w:rsidRPr="00A60630">
        <w:rPr>
          <w:rFonts w:ascii="Times New Roman" w:eastAsia="Arial" w:hAnsi="Times New Roman" w:cs="Times New Roman"/>
          <w:sz w:val="24"/>
          <w:szCs w:val="24"/>
          <w:lang w:val="de-DE"/>
        </w:rPr>
        <w:t xml:space="preserve"> Technologie und Rohmaterialversorgung der </w:t>
      </w:r>
      <w:proofErr w:type="spellStart"/>
      <w:r>
        <w:rPr>
          <w:rFonts w:ascii="Times New Roman" w:eastAsia="Arial" w:hAnsi="Times New Roman" w:cs="Times New Roman"/>
          <w:sz w:val="24"/>
          <w:szCs w:val="24"/>
          <w:lang w:val="de-DE"/>
        </w:rPr>
        <w:t>S</w:t>
      </w:r>
      <w:r w:rsidRPr="00A60630">
        <w:rPr>
          <w:rFonts w:ascii="Times New Roman" w:eastAsia="Arial" w:hAnsi="Times New Roman" w:cs="Times New Roman"/>
          <w:sz w:val="24"/>
          <w:szCs w:val="24"/>
          <w:lang w:val="de-DE"/>
        </w:rPr>
        <w:t>pätmagdalénienzeitlichen</w:t>
      </w:r>
      <w:proofErr w:type="spellEnd"/>
      <w:r w:rsidRPr="00A60630">
        <w:rPr>
          <w:rFonts w:ascii="Times New Roman" w:eastAsia="Arial" w:hAnsi="Times New Roman" w:cs="Times New Roman"/>
          <w:sz w:val="24"/>
          <w:szCs w:val="24"/>
          <w:lang w:val="de-DE"/>
        </w:rPr>
        <w:t xml:space="preserve"> und </w:t>
      </w:r>
      <w:r>
        <w:rPr>
          <w:rFonts w:ascii="Times New Roman" w:eastAsia="Arial" w:hAnsi="Times New Roman" w:cs="Times New Roman"/>
          <w:sz w:val="24"/>
          <w:szCs w:val="24"/>
          <w:lang w:val="de-DE"/>
        </w:rPr>
        <w:t>F</w:t>
      </w:r>
      <w:r w:rsidRPr="00A60630">
        <w:rPr>
          <w:rFonts w:ascii="Times New Roman" w:eastAsia="Arial" w:hAnsi="Times New Roman" w:cs="Times New Roman"/>
          <w:sz w:val="24"/>
          <w:szCs w:val="24"/>
          <w:lang w:val="de-DE"/>
        </w:rPr>
        <w:t>rühmesolithischen G</w:t>
      </w:r>
      <w:r>
        <w:rPr>
          <w:rFonts w:ascii="Times New Roman" w:eastAsia="Arial" w:hAnsi="Times New Roman" w:cs="Times New Roman"/>
          <w:sz w:val="24"/>
          <w:szCs w:val="24"/>
          <w:lang w:val="de-DE"/>
        </w:rPr>
        <w:t>ruppen. Kerns Verlag, Tübingen.</w:t>
      </w:r>
    </w:p>
    <w:p w14:paraId="3A1E2616" w14:textId="77777777" w:rsidR="006879A9" w:rsidRDefault="00A60630" w:rsidP="00687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r w:rsidRPr="00A60630">
        <w:rPr>
          <w:rFonts w:ascii="Times New Roman" w:eastAsia="Arial" w:hAnsi="Times New Roman" w:cs="Times New Roman"/>
          <w:sz w:val="24"/>
          <w:szCs w:val="24"/>
          <w:lang w:val="de-DE"/>
        </w:rPr>
        <w:t xml:space="preserve">Hornauer-Jahnke T., 2019. </w:t>
      </w:r>
      <w:r w:rsidRPr="003F6A3C">
        <w:rPr>
          <w:rFonts w:ascii="Times New Roman" w:eastAsia="Arial" w:hAnsi="Times New Roman" w:cs="Times New Roman"/>
          <w:sz w:val="24"/>
          <w:szCs w:val="24"/>
          <w:vertAlign w:val="superscript"/>
          <w:lang w:val="de-DE"/>
        </w:rPr>
        <w:t>14</w:t>
      </w:r>
      <w:r w:rsidRPr="00A60630">
        <w:rPr>
          <w:rFonts w:ascii="Times New Roman" w:eastAsia="Arial" w:hAnsi="Times New Roman" w:cs="Times New Roman"/>
          <w:sz w:val="24"/>
          <w:szCs w:val="24"/>
          <w:lang w:val="de-DE"/>
        </w:rPr>
        <w:t>C Daten. In</w:t>
      </w:r>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Kind</w:t>
      </w:r>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C.-J. </w:t>
      </w:r>
      <w:r>
        <w:rPr>
          <w:rFonts w:ascii="Times New Roman" w:eastAsia="Arial" w:hAnsi="Times New Roman" w:cs="Times New Roman"/>
          <w:sz w:val="24"/>
          <w:szCs w:val="24"/>
          <w:lang w:val="de-DE"/>
        </w:rPr>
        <w:t>(Ed.),</w:t>
      </w:r>
      <w:r w:rsidRPr="00A60630">
        <w:rPr>
          <w:rFonts w:ascii="Times New Roman" w:eastAsia="Arial" w:hAnsi="Times New Roman" w:cs="Times New Roman"/>
          <w:sz w:val="24"/>
          <w:szCs w:val="24"/>
          <w:lang w:val="de-DE"/>
        </w:rPr>
        <w:t xml:space="preserve"> Löwenmensch und </w:t>
      </w:r>
      <w:r>
        <w:rPr>
          <w:rFonts w:ascii="Times New Roman" w:eastAsia="Arial" w:hAnsi="Times New Roman" w:cs="Times New Roman"/>
          <w:sz w:val="24"/>
          <w:szCs w:val="24"/>
          <w:lang w:val="de-DE"/>
        </w:rPr>
        <w:t>M</w:t>
      </w:r>
      <w:r w:rsidRPr="00A60630">
        <w:rPr>
          <w:rFonts w:ascii="Times New Roman" w:eastAsia="Arial" w:hAnsi="Times New Roman" w:cs="Times New Roman"/>
          <w:sz w:val="24"/>
          <w:szCs w:val="24"/>
          <w:lang w:val="de-DE"/>
        </w:rPr>
        <w:t xml:space="preserve">ehr Die Ausgrabungen 2008–2013 in den </w:t>
      </w:r>
      <w:r>
        <w:rPr>
          <w:rFonts w:ascii="Times New Roman" w:eastAsia="Arial" w:hAnsi="Times New Roman" w:cs="Times New Roman"/>
          <w:sz w:val="24"/>
          <w:szCs w:val="24"/>
          <w:lang w:val="de-DE"/>
        </w:rPr>
        <w:t>A</w:t>
      </w:r>
      <w:r w:rsidRPr="00A60630">
        <w:rPr>
          <w:rFonts w:ascii="Times New Roman" w:eastAsia="Arial" w:hAnsi="Times New Roman" w:cs="Times New Roman"/>
          <w:sz w:val="24"/>
          <w:szCs w:val="24"/>
          <w:lang w:val="de-DE"/>
        </w:rPr>
        <w:t xml:space="preserve">ltsteinzeitlichen Schichten der Stadel-Höhle im </w:t>
      </w:r>
      <w:proofErr w:type="spellStart"/>
      <w:r w:rsidRPr="00A60630">
        <w:rPr>
          <w:rFonts w:ascii="Times New Roman" w:eastAsia="Arial" w:hAnsi="Times New Roman" w:cs="Times New Roman"/>
          <w:sz w:val="24"/>
          <w:szCs w:val="24"/>
          <w:lang w:val="de-DE"/>
        </w:rPr>
        <w:t>Hohlenstein</w:t>
      </w:r>
      <w:proofErr w:type="spellEnd"/>
      <w:r w:rsidRPr="00A60630">
        <w:rPr>
          <w:rFonts w:ascii="Times New Roman" w:eastAsia="Arial" w:hAnsi="Times New Roman" w:cs="Times New Roman"/>
          <w:sz w:val="24"/>
          <w:szCs w:val="24"/>
          <w:lang w:val="de-DE"/>
        </w:rPr>
        <w:t xml:space="preserve"> (Lonetal), Gemeinde Asselfingen, Alb-Donau-Kreis. Dr. Ludwig Reichert Verlag, Wiesbaden, pp. 44–46.</w:t>
      </w:r>
    </w:p>
    <w:p w14:paraId="0C2C938D" w14:textId="1D61BA00" w:rsidR="00B07D31" w:rsidRDefault="00B07D31" w:rsidP="00687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hAnsi="Times New Roman" w:cs="Times New Roman"/>
          <w:sz w:val="24"/>
          <w:szCs w:val="24"/>
          <w:lang w:val="en-US"/>
        </w:rPr>
      </w:pPr>
      <w:proofErr w:type="spellStart"/>
      <w:r w:rsidRPr="000E00EF">
        <w:rPr>
          <w:rFonts w:ascii="Times New Roman" w:hAnsi="Times New Roman" w:cs="Times New Roman"/>
          <w:sz w:val="24"/>
          <w:szCs w:val="24"/>
          <w:lang w:val="de-DE"/>
        </w:rPr>
        <w:t>Housley</w:t>
      </w:r>
      <w:proofErr w:type="spellEnd"/>
      <w:r w:rsidRPr="000E00EF">
        <w:rPr>
          <w:rFonts w:ascii="Times New Roman" w:hAnsi="Times New Roman" w:cs="Times New Roman"/>
          <w:sz w:val="24"/>
          <w:szCs w:val="24"/>
          <w:lang w:val="de-DE"/>
        </w:rPr>
        <w:t xml:space="preserve">, R.A., </w:t>
      </w:r>
      <w:proofErr w:type="spellStart"/>
      <w:r w:rsidRPr="000E00EF">
        <w:rPr>
          <w:rFonts w:ascii="Times New Roman" w:hAnsi="Times New Roman" w:cs="Times New Roman"/>
          <w:sz w:val="24"/>
          <w:szCs w:val="24"/>
          <w:lang w:val="de-DE"/>
        </w:rPr>
        <w:t>Gamble</w:t>
      </w:r>
      <w:proofErr w:type="spellEnd"/>
      <w:r w:rsidRPr="000E00EF">
        <w:rPr>
          <w:rFonts w:ascii="Times New Roman" w:hAnsi="Times New Roman" w:cs="Times New Roman"/>
          <w:sz w:val="24"/>
          <w:szCs w:val="24"/>
          <w:lang w:val="de-DE"/>
        </w:rPr>
        <w:t xml:space="preserve">, C.S., Street, M., </w:t>
      </w:r>
      <w:proofErr w:type="spellStart"/>
      <w:r w:rsidRPr="000E00EF">
        <w:rPr>
          <w:rFonts w:ascii="Times New Roman" w:hAnsi="Times New Roman" w:cs="Times New Roman"/>
          <w:sz w:val="24"/>
          <w:szCs w:val="24"/>
          <w:lang w:val="de-DE"/>
        </w:rPr>
        <w:t>Pettitt</w:t>
      </w:r>
      <w:proofErr w:type="spellEnd"/>
      <w:r w:rsidRPr="000E00EF">
        <w:rPr>
          <w:rFonts w:ascii="Times New Roman" w:hAnsi="Times New Roman" w:cs="Times New Roman"/>
          <w:sz w:val="24"/>
          <w:szCs w:val="24"/>
          <w:lang w:val="de-DE"/>
        </w:rPr>
        <w:t xml:space="preserve">, P., 1997. </w:t>
      </w:r>
      <w:r w:rsidRPr="00514910">
        <w:rPr>
          <w:rFonts w:ascii="Times New Roman" w:hAnsi="Times New Roman" w:cs="Times New Roman"/>
          <w:sz w:val="24"/>
          <w:szCs w:val="24"/>
          <w:lang w:val="en-US"/>
        </w:rPr>
        <w:t xml:space="preserve">Radiocarbon evidence for the </w:t>
      </w:r>
      <w:proofErr w:type="spellStart"/>
      <w:r w:rsidRPr="00514910">
        <w:rPr>
          <w:rFonts w:ascii="Times New Roman" w:hAnsi="Times New Roman" w:cs="Times New Roman"/>
          <w:sz w:val="24"/>
          <w:szCs w:val="24"/>
          <w:lang w:val="en-US"/>
        </w:rPr>
        <w:t>Lateglacial</w:t>
      </w:r>
      <w:proofErr w:type="spellEnd"/>
      <w:r w:rsidRPr="00514910">
        <w:rPr>
          <w:rFonts w:ascii="Times New Roman" w:hAnsi="Times New Roman" w:cs="Times New Roman"/>
          <w:sz w:val="24"/>
          <w:szCs w:val="24"/>
          <w:lang w:val="en-US"/>
        </w:rPr>
        <w:t xml:space="preserve"> </w:t>
      </w:r>
      <w:r w:rsidR="00AD5DEF">
        <w:rPr>
          <w:rFonts w:ascii="Times New Roman" w:hAnsi="Times New Roman" w:cs="Times New Roman"/>
          <w:sz w:val="24"/>
          <w:szCs w:val="24"/>
          <w:lang w:val="en-US"/>
        </w:rPr>
        <w:t>h</w:t>
      </w:r>
      <w:r w:rsidRPr="00514910">
        <w:rPr>
          <w:rFonts w:ascii="Times New Roman" w:hAnsi="Times New Roman" w:cs="Times New Roman"/>
          <w:sz w:val="24"/>
          <w:szCs w:val="24"/>
          <w:lang w:val="en-US"/>
        </w:rPr>
        <w:t xml:space="preserve">uman </w:t>
      </w:r>
      <w:proofErr w:type="spellStart"/>
      <w:r w:rsidR="00AD5DEF">
        <w:rPr>
          <w:rFonts w:ascii="Times New Roman" w:hAnsi="Times New Roman" w:cs="Times New Roman"/>
          <w:sz w:val="24"/>
          <w:szCs w:val="24"/>
          <w:lang w:val="en-US"/>
        </w:rPr>
        <w:t>r</w:t>
      </w:r>
      <w:r w:rsidRPr="00514910">
        <w:rPr>
          <w:rFonts w:ascii="Times New Roman" w:hAnsi="Times New Roman" w:cs="Times New Roman"/>
          <w:sz w:val="24"/>
          <w:szCs w:val="24"/>
          <w:lang w:val="en-US"/>
        </w:rPr>
        <w:t>ecolonisation</w:t>
      </w:r>
      <w:proofErr w:type="spellEnd"/>
      <w:r w:rsidRPr="00514910">
        <w:rPr>
          <w:rFonts w:ascii="Times New Roman" w:hAnsi="Times New Roman" w:cs="Times New Roman"/>
          <w:sz w:val="24"/>
          <w:szCs w:val="24"/>
          <w:lang w:val="en-US"/>
        </w:rPr>
        <w:t xml:space="preserve"> of Northern Europe. Proc</w:t>
      </w:r>
      <w:r>
        <w:rPr>
          <w:rFonts w:ascii="Times New Roman" w:hAnsi="Times New Roman" w:cs="Times New Roman"/>
          <w:sz w:val="24"/>
          <w:szCs w:val="24"/>
          <w:lang w:val="en-US"/>
        </w:rPr>
        <w:t>.</w:t>
      </w:r>
      <w:r w:rsidRPr="00514910">
        <w:rPr>
          <w:rFonts w:ascii="Times New Roman" w:hAnsi="Times New Roman" w:cs="Times New Roman"/>
          <w:sz w:val="24"/>
          <w:szCs w:val="24"/>
          <w:lang w:val="en-US"/>
        </w:rPr>
        <w:t xml:space="preserve"> </w:t>
      </w:r>
      <w:proofErr w:type="spellStart"/>
      <w:r w:rsidRPr="00514910">
        <w:rPr>
          <w:rFonts w:ascii="Times New Roman" w:hAnsi="Times New Roman" w:cs="Times New Roman"/>
          <w:sz w:val="24"/>
          <w:szCs w:val="24"/>
          <w:lang w:val="en-US"/>
        </w:rPr>
        <w:t>Prehist</w:t>
      </w:r>
      <w:proofErr w:type="spellEnd"/>
      <w:r>
        <w:rPr>
          <w:rFonts w:ascii="Times New Roman" w:hAnsi="Times New Roman" w:cs="Times New Roman"/>
          <w:sz w:val="24"/>
          <w:szCs w:val="24"/>
          <w:lang w:val="en-US"/>
        </w:rPr>
        <w:t>.</w:t>
      </w:r>
      <w:r w:rsidRPr="00514910">
        <w:rPr>
          <w:rFonts w:ascii="Times New Roman" w:hAnsi="Times New Roman" w:cs="Times New Roman"/>
          <w:sz w:val="24"/>
          <w:szCs w:val="24"/>
          <w:lang w:val="en-US"/>
        </w:rPr>
        <w:t xml:space="preserve"> Soc</w:t>
      </w:r>
      <w:r>
        <w:rPr>
          <w:rFonts w:ascii="Times New Roman" w:hAnsi="Times New Roman" w:cs="Times New Roman"/>
          <w:sz w:val="24"/>
          <w:szCs w:val="24"/>
          <w:lang w:val="en-US"/>
        </w:rPr>
        <w:t>.</w:t>
      </w:r>
      <w:r w:rsidRPr="00514910">
        <w:rPr>
          <w:rFonts w:ascii="Times New Roman" w:hAnsi="Times New Roman" w:cs="Times New Roman"/>
          <w:sz w:val="24"/>
          <w:szCs w:val="24"/>
          <w:lang w:val="en-US"/>
        </w:rPr>
        <w:t xml:space="preserve"> 63, 25–54.</w:t>
      </w:r>
    </w:p>
    <w:p w14:paraId="1B8A6BCE" w14:textId="2115EEC9" w:rsidR="00CF1E54" w:rsidRPr="00DD68BE" w:rsidRDefault="00CF1E54" w:rsidP="00B07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lastRenderedPageBreak/>
        <w:t>Huntley, D.</w:t>
      </w:r>
      <w:r w:rsidRPr="00514910">
        <w:rPr>
          <w:rFonts w:ascii="Times New Roman" w:eastAsia="Arial" w:hAnsi="Times New Roman" w:cs="Times New Roman"/>
          <w:sz w:val="24"/>
          <w:szCs w:val="24"/>
          <w:lang w:val="en-US"/>
        </w:rPr>
        <w:t xml:space="preserve">J., Lamothe, M., 2001. Ubiquity of anomalous fading in K-feldspars and the measurement and correction for it in optical dating. </w:t>
      </w:r>
      <w:r w:rsidRPr="00DD68BE">
        <w:rPr>
          <w:rFonts w:ascii="Times New Roman" w:eastAsia="Arial" w:hAnsi="Times New Roman" w:cs="Times New Roman"/>
          <w:sz w:val="24"/>
          <w:szCs w:val="24"/>
          <w:lang w:val="en-US"/>
        </w:rPr>
        <w:t>Can. J. Earth Sci. 38, 1093</w:t>
      </w:r>
      <w:r w:rsidRPr="00DD68BE">
        <w:rPr>
          <w:rFonts w:ascii="Arial" w:hAnsi="Arial" w:cs="Arial"/>
          <w:noProof/>
          <w:sz w:val="24"/>
          <w:szCs w:val="24"/>
          <w:lang w:val="en-US"/>
        </w:rPr>
        <w:t>–</w:t>
      </w:r>
      <w:r w:rsidRPr="00DD68BE">
        <w:rPr>
          <w:rFonts w:ascii="Times New Roman" w:eastAsia="Arial" w:hAnsi="Times New Roman" w:cs="Times New Roman"/>
          <w:sz w:val="24"/>
          <w:szCs w:val="24"/>
          <w:lang w:val="en-US"/>
        </w:rPr>
        <w:t>1106.</w:t>
      </w:r>
    </w:p>
    <w:p w14:paraId="1BE701D3" w14:textId="28CF0878" w:rsidR="00A60630" w:rsidRDefault="00A60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proofErr w:type="spellStart"/>
      <w:r w:rsidRPr="00DD68BE">
        <w:rPr>
          <w:rFonts w:ascii="Times New Roman" w:eastAsia="Arial" w:hAnsi="Times New Roman" w:cs="Times New Roman"/>
          <w:sz w:val="24"/>
          <w:szCs w:val="24"/>
          <w:lang w:val="en-US"/>
        </w:rPr>
        <w:t>Immel</w:t>
      </w:r>
      <w:proofErr w:type="spellEnd"/>
      <w:r w:rsidRPr="00DD68BE">
        <w:rPr>
          <w:rFonts w:ascii="Times New Roman" w:eastAsia="Arial" w:hAnsi="Times New Roman" w:cs="Times New Roman"/>
          <w:sz w:val="24"/>
          <w:szCs w:val="24"/>
          <w:lang w:val="en-US"/>
        </w:rPr>
        <w:t xml:space="preserve">, A., Drucker, D.G., </w:t>
      </w:r>
      <w:proofErr w:type="spellStart"/>
      <w:r w:rsidRPr="00DD68BE">
        <w:rPr>
          <w:rFonts w:ascii="Times New Roman" w:eastAsia="Arial" w:hAnsi="Times New Roman" w:cs="Times New Roman"/>
          <w:sz w:val="24"/>
          <w:szCs w:val="24"/>
          <w:lang w:val="en-US"/>
        </w:rPr>
        <w:t>Bonazzi</w:t>
      </w:r>
      <w:proofErr w:type="spellEnd"/>
      <w:r w:rsidRPr="00DD68BE">
        <w:rPr>
          <w:rFonts w:ascii="Times New Roman" w:eastAsia="Arial" w:hAnsi="Times New Roman" w:cs="Times New Roman"/>
          <w:sz w:val="24"/>
          <w:szCs w:val="24"/>
          <w:lang w:val="en-US"/>
        </w:rPr>
        <w:t xml:space="preserve">, M., Jahnke, T.K., </w:t>
      </w:r>
      <w:proofErr w:type="spellStart"/>
      <w:r w:rsidRPr="00DD68BE">
        <w:rPr>
          <w:rFonts w:ascii="Times New Roman" w:eastAsia="Arial" w:hAnsi="Times New Roman" w:cs="Times New Roman"/>
          <w:sz w:val="24"/>
          <w:szCs w:val="24"/>
          <w:lang w:val="en-US"/>
        </w:rPr>
        <w:t>Münzel</w:t>
      </w:r>
      <w:proofErr w:type="spellEnd"/>
      <w:r w:rsidRPr="00DD68BE">
        <w:rPr>
          <w:rFonts w:ascii="Times New Roman" w:eastAsia="Arial" w:hAnsi="Times New Roman" w:cs="Times New Roman"/>
          <w:sz w:val="24"/>
          <w:szCs w:val="24"/>
          <w:lang w:val="en-US"/>
        </w:rPr>
        <w:t xml:space="preserve">, S.C., </w:t>
      </w:r>
      <w:proofErr w:type="spellStart"/>
      <w:r w:rsidRPr="00DD68BE">
        <w:rPr>
          <w:rFonts w:ascii="Times New Roman" w:eastAsia="Arial" w:hAnsi="Times New Roman" w:cs="Times New Roman"/>
          <w:sz w:val="24"/>
          <w:szCs w:val="24"/>
          <w:lang w:val="en-US"/>
        </w:rPr>
        <w:t>Schuenemann</w:t>
      </w:r>
      <w:proofErr w:type="spellEnd"/>
      <w:r w:rsidRPr="00DD68BE">
        <w:rPr>
          <w:rFonts w:ascii="Times New Roman" w:eastAsia="Arial" w:hAnsi="Times New Roman" w:cs="Times New Roman"/>
          <w:sz w:val="24"/>
          <w:szCs w:val="24"/>
          <w:lang w:val="en-US"/>
        </w:rPr>
        <w:t xml:space="preserve">, V.J., </w:t>
      </w:r>
      <w:proofErr w:type="spellStart"/>
      <w:r w:rsidRPr="00DD68BE">
        <w:rPr>
          <w:rFonts w:ascii="Times New Roman" w:eastAsia="Arial" w:hAnsi="Times New Roman" w:cs="Times New Roman"/>
          <w:sz w:val="24"/>
          <w:szCs w:val="24"/>
          <w:lang w:val="en-US"/>
        </w:rPr>
        <w:t>Herbig</w:t>
      </w:r>
      <w:proofErr w:type="spellEnd"/>
      <w:r w:rsidRPr="00DD68BE">
        <w:rPr>
          <w:rFonts w:ascii="Times New Roman" w:eastAsia="Arial" w:hAnsi="Times New Roman" w:cs="Times New Roman"/>
          <w:sz w:val="24"/>
          <w:szCs w:val="24"/>
          <w:lang w:val="en-US"/>
        </w:rPr>
        <w:t xml:space="preserve">, A., Kind, C.J., Krause, J., 2015. </w:t>
      </w:r>
      <w:r w:rsidRPr="00DD68BE">
        <w:rPr>
          <w:rFonts w:ascii="Times New Roman" w:eastAsia="Arial" w:hAnsi="Times New Roman" w:cs="Times New Roman"/>
          <w:sz w:val="24"/>
          <w:szCs w:val="24"/>
        </w:rPr>
        <w:t xml:space="preserve">Mitochondrial genomes of giant </w:t>
      </w:r>
      <w:proofErr w:type="spellStart"/>
      <w:r w:rsidRPr="00DD68BE">
        <w:rPr>
          <w:rFonts w:ascii="Times New Roman" w:eastAsia="Arial" w:hAnsi="Times New Roman" w:cs="Times New Roman"/>
          <w:sz w:val="24"/>
          <w:szCs w:val="24"/>
        </w:rPr>
        <w:t>deers</w:t>
      </w:r>
      <w:proofErr w:type="spellEnd"/>
      <w:r w:rsidRPr="00DD68BE">
        <w:rPr>
          <w:rFonts w:ascii="Times New Roman" w:eastAsia="Arial" w:hAnsi="Times New Roman" w:cs="Times New Roman"/>
          <w:sz w:val="24"/>
          <w:szCs w:val="24"/>
        </w:rPr>
        <w:t xml:space="preserve"> suggest their late survival in Central Europe. </w:t>
      </w:r>
      <w:proofErr w:type="spellStart"/>
      <w:r>
        <w:rPr>
          <w:rFonts w:ascii="Times New Roman" w:eastAsia="Arial" w:hAnsi="Times New Roman" w:cs="Times New Roman"/>
          <w:sz w:val="24"/>
          <w:szCs w:val="24"/>
          <w:lang w:val="de-DE"/>
        </w:rPr>
        <w:t>Sci</w:t>
      </w:r>
      <w:proofErr w:type="spellEnd"/>
      <w:r>
        <w:rPr>
          <w:rFonts w:ascii="Times New Roman" w:eastAsia="Arial" w:hAnsi="Times New Roman" w:cs="Times New Roman"/>
          <w:sz w:val="24"/>
          <w:szCs w:val="24"/>
          <w:lang w:val="de-DE"/>
        </w:rPr>
        <w:t>. Rep.</w:t>
      </w:r>
      <w:r w:rsidRPr="00A60630">
        <w:rPr>
          <w:rFonts w:ascii="Times New Roman" w:eastAsia="Arial" w:hAnsi="Times New Roman" w:cs="Times New Roman"/>
          <w:sz w:val="24"/>
          <w:szCs w:val="24"/>
          <w:lang w:val="de-DE"/>
        </w:rPr>
        <w:t xml:space="preserve"> 5, 1</w:t>
      </w:r>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9.</w:t>
      </w:r>
    </w:p>
    <w:p w14:paraId="191786C9" w14:textId="2186E996" w:rsidR="00CF1E54" w:rsidRPr="00514910" w:rsidRDefault="00CF1E54" w:rsidP="00B07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en-US"/>
        </w:rPr>
      </w:pPr>
      <w:r w:rsidRPr="00514910">
        <w:rPr>
          <w:rFonts w:ascii="Times New Roman" w:eastAsia="Arial" w:hAnsi="Times New Roman" w:cs="Times New Roman"/>
          <w:sz w:val="24"/>
          <w:szCs w:val="24"/>
          <w:lang w:val="de-DE"/>
        </w:rPr>
        <w:t xml:space="preserve">Lauer, T., Von </w:t>
      </w:r>
      <w:proofErr w:type="spellStart"/>
      <w:r w:rsidRPr="00514910">
        <w:rPr>
          <w:rFonts w:ascii="Times New Roman" w:eastAsia="Arial" w:hAnsi="Times New Roman" w:cs="Times New Roman"/>
          <w:sz w:val="24"/>
          <w:szCs w:val="24"/>
          <w:lang w:val="de-DE"/>
        </w:rPr>
        <w:t>Suchodoletz</w:t>
      </w:r>
      <w:proofErr w:type="spellEnd"/>
      <w:r w:rsidRPr="00514910">
        <w:rPr>
          <w:rFonts w:ascii="Times New Roman" w:eastAsia="Arial" w:hAnsi="Times New Roman" w:cs="Times New Roman"/>
          <w:sz w:val="24"/>
          <w:szCs w:val="24"/>
          <w:lang w:val="de-DE"/>
        </w:rPr>
        <w:t xml:space="preserve">, H., Vollmann, H., </w:t>
      </w:r>
      <w:proofErr w:type="spellStart"/>
      <w:r w:rsidRPr="00514910">
        <w:rPr>
          <w:rFonts w:ascii="Times New Roman" w:eastAsia="Arial" w:hAnsi="Times New Roman" w:cs="Times New Roman"/>
          <w:sz w:val="24"/>
          <w:szCs w:val="24"/>
          <w:lang w:val="de-DE"/>
        </w:rPr>
        <w:t>Meszner</w:t>
      </w:r>
      <w:proofErr w:type="spellEnd"/>
      <w:r w:rsidRPr="00514910">
        <w:rPr>
          <w:rFonts w:ascii="Times New Roman" w:eastAsia="Arial" w:hAnsi="Times New Roman" w:cs="Times New Roman"/>
          <w:sz w:val="24"/>
          <w:szCs w:val="24"/>
          <w:lang w:val="de-DE"/>
        </w:rPr>
        <w:t xml:space="preserve">, S., Frechen, M., </w:t>
      </w:r>
      <w:proofErr w:type="spellStart"/>
      <w:r w:rsidRPr="00514910">
        <w:rPr>
          <w:rFonts w:ascii="Times New Roman" w:eastAsia="Arial" w:hAnsi="Times New Roman" w:cs="Times New Roman"/>
          <w:sz w:val="24"/>
          <w:szCs w:val="24"/>
          <w:lang w:val="de-DE"/>
        </w:rPr>
        <w:t>Tinapp</w:t>
      </w:r>
      <w:proofErr w:type="spellEnd"/>
      <w:r w:rsidRPr="00514910">
        <w:rPr>
          <w:rFonts w:ascii="Times New Roman" w:eastAsia="Arial" w:hAnsi="Times New Roman" w:cs="Times New Roman"/>
          <w:sz w:val="24"/>
          <w:szCs w:val="24"/>
          <w:lang w:val="de-DE"/>
        </w:rPr>
        <w:t xml:space="preserve">, C., Goldmann, L., Müller, S., </w:t>
      </w:r>
      <w:proofErr w:type="spellStart"/>
      <w:r w:rsidRPr="00514910">
        <w:rPr>
          <w:rFonts w:ascii="Times New Roman" w:eastAsia="Arial" w:hAnsi="Times New Roman" w:cs="Times New Roman"/>
          <w:sz w:val="24"/>
          <w:szCs w:val="24"/>
          <w:lang w:val="de-DE"/>
        </w:rPr>
        <w:t>Zielhofer</w:t>
      </w:r>
      <w:proofErr w:type="spellEnd"/>
      <w:r w:rsidRPr="00514910">
        <w:rPr>
          <w:rFonts w:ascii="Times New Roman" w:eastAsia="Arial" w:hAnsi="Times New Roman" w:cs="Times New Roman"/>
          <w:sz w:val="24"/>
          <w:szCs w:val="24"/>
          <w:lang w:val="de-DE"/>
        </w:rPr>
        <w:t xml:space="preserve">, C., 2014. </w:t>
      </w:r>
      <w:r w:rsidRPr="00514910">
        <w:rPr>
          <w:rFonts w:ascii="Times New Roman" w:eastAsia="Arial" w:hAnsi="Times New Roman" w:cs="Times New Roman"/>
          <w:sz w:val="24"/>
          <w:szCs w:val="24"/>
          <w:lang w:val="en-US"/>
        </w:rPr>
        <w:t xml:space="preserve">Landscape aridification in Central Germany during the late </w:t>
      </w:r>
      <w:proofErr w:type="spellStart"/>
      <w:r w:rsidRPr="00514910">
        <w:rPr>
          <w:rFonts w:ascii="Times New Roman" w:eastAsia="Arial" w:hAnsi="Times New Roman" w:cs="Times New Roman"/>
          <w:sz w:val="24"/>
          <w:szCs w:val="24"/>
          <w:lang w:val="en-US"/>
        </w:rPr>
        <w:t>Weichselian</w:t>
      </w:r>
      <w:proofErr w:type="spellEnd"/>
      <w:r w:rsidRPr="00514910">
        <w:rPr>
          <w:rFonts w:ascii="Times New Roman" w:eastAsia="Arial" w:hAnsi="Times New Roman" w:cs="Times New Roman"/>
          <w:sz w:val="24"/>
          <w:szCs w:val="24"/>
          <w:lang w:val="en-US"/>
        </w:rPr>
        <w:t xml:space="preserve"> </w:t>
      </w:r>
      <w:proofErr w:type="spellStart"/>
      <w:r w:rsidRPr="00514910">
        <w:rPr>
          <w:rFonts w:ascii="Times New Roman" w:eastAsia="Arial" w:hAnsi="Times New Roman" w:cs="Times New Roman"/>
          <w:sz w:val="24"/>
          <w:szCs w:val="24"/>
          <w:lang w:val="en-US"/>
        </w:rPr>
        <w:t>Pleniglacial</w:t>
      </w:r>
      <w:proofErr w:type="spellEnd"/>
      <w:r w:rsidRPr="00514910">
        <w:rPr>
          <w:rFonts w:ascii="Times New Roman" w:eastAsia="Arial" w:hAnsi="Times New Roman" w:cs="Times New Roman"/>
          <w:sz w:val="24"/>
          <w:szCs w:val="24"/>
          <w:lang w:val="en-US"/>
        </w:rPr>
        <w:t xml:space="preserve"> – results from the </w:t>
      </w:r>
      <w:proofErr w:type="spellStart"/>
      <w:r w:rsidRPr="00514910">
        <w:rPr>
          <w:rFonts w:ascii="Times New Roman" w:eastAsia="Arial" w:hAnsi="Times New Roman" w:cs="Times New Roman"/>
          <w:sz w:val="24"/>
          <w:szCs w:val="24"/>
          <w:lang w:val="en-US"/>
        </w:rPr>
        <w:t>Zauschwitz</w:t>
      </w:r>
      <w:proofErr w:type="spellEnd"/>
      <w:r w:rsidRPr="00514910">
        <w:rPr>
          <w:rFonts w:ascii="Times New Roman" w:eastAsia="Arial" w:hAnsi="Times New Roman" w:cs="Times New Roman"/>
          <w:sz w:val="24"/>
          <w:szCs w:val="24"/>
          <w:lang w:val="en-US"/>
        </w:rPr>
        <w:t xml:space="preserve"> loess site in western Saxony. Z</w:t>
      </w:r>
      <w:r>
        <w:rPr>
          <w:rFonts w:ascii="Times New Roman" w:eastAsia="Arial" w:hAnsi="Times New Roman" w:cs="Times New Roman"/>
          <w:sz w:val="24"/>
          <w:szCs w:val="24"/>
          <w:lang w:val="en-US"/>
        </w:rPr>
        <w:t>.</w:t>
      </w:r>
      <w:r w:rsidRPr="00514910">
        <w:rPr>
          <w:rFonts w:ascii="Times New Roman" w:eastAsia="Arial" w:hAnsi="Times New Roman" w:cs="Times New Roman"/>
          <w:sz w:val="24"/>
          <w:szCs w:val="24"/>
          <w:lang w:val="en-US"/>
        </w:rPr>
        <w:t xml:space="preserve"> </w:t>
      </w:r>
      <w:proofErr w:type="spellStart"/>
      <w:r w:rsidRPr="00514910">
        <w:rPr>
          <w:rFonts w:ascii="Times New Roman" w:eastAsia="Arial" w:hAnsi="Times New Roman" w:cs="Times New Roman"/>
          <w:sz w:val="24"/>
          <w:szCs w:val="24"/>
          <w:lang w:val="en-US"/>
        </w:rPr>
        <w:t>Geomorphol</w:t>
      </w:r>
      <w:proofErr w:type="spellEnd"/>
      <w:r>
        <w:rPr>
          <w:rFonts w:ascii="Times New Roman" w:eastAsia="Arial" w:hAnsi="Times New Roman" w:cs="Times New Roman"/>
          <w:sz w:val="24"/>
          <w:szCs w:val="24"/>
          <w:lang w:val="en-US"/>
        </w:rPr>
        <w:t>.</w:t>
      </w:r>
      <w:r w:rsidRPr="00514910">
        <w:rPr>
          <w:rFonts w:ascii="Times New Roman" w:eastAsia="Arial" w:hAnsi="Times New Roman" w:cs="Times New Roman"/>
          <w:sz w:val="24"/>
          <w:szCs w:val="24"/>
          <w:lang w:val="en-US"/>
        </w:rPr>
        <w:t xml:space="preserve"> 58, 27</w:t>
      </w:r>
      <w:r w:rsidRPr="00514910">
        <w:rPr>
          <w:rFonts w:ascii="Arial" w:hAnsi="Arial" w:cs="Arial"/>
          <w:noProof/>
          <w:sz w:val="24"/>
          <w:szCs w:val="24"/>
        </w:rPr>
        <w:t>–</w:t>
      </w:r>
      <w:r w:rsidRPr="00514910">
        <w:rPr>
          <w:rFonts w:ascii="Times New Roman" w:eastAsia="Arial" w:hAnsi="Times New Roman" w:cs="Times New Roman"/>
          <w:sz w:val="24"/>
          <w:szCs w:val="24"/>
          <w:lang w:val="en-US"/>
        </w:rPr>
        <w:t>50.</w:t>
      </w:r>
    </w:p>
    <w:p w14:paraId="119D226F" w14:textId="0B320B43" w:rsidR="00D437AD" w:rsidRPr="00A60630" w:rsidRDefault="00D437AD" w:rsidP="00D43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proofErr w:type="spellStart"/>
      <w:r w:rsidRPr="00DD68BE">
        <w:rPr>
          <w:rFonts w:ascii="Times New Roman" w:eastAsia="Arial" w:hAnsi="Times New Roman" w:cs="Times New Roman"/>
          <w:sz w:val="24"/>
          <w:szCs w:val="24"/>
        </w:rPr>
        <w:t>Münzel</w:t>
      </w:r>
      <w:proofErr w:type="spellEnd"/>
      <w:r w:rsidRPr="00DD68BE">
        <w:rPr>
          <w:rFonts w:ascii="Times New Roman" w:eastAsia="Arial" w:hAnsi="Times New Roman" w:cs="Times New Roman"/>
          <w:sz w:val="24"/>
          <w:szCs w:val="24"/>
        </w:rPr>
        <w:t xml:space="preserve">, S.C., </w:t>
      </w:r>
      <w:proofErr w:type="spellStart"/>
      <w:r w:rsidRPr="00DD68BE">
        <w:rPr>
          <w:rFonts w:ascii="Times New Roman" w:eastAsia="Arial" w:hAnsi="Times New Roman" w:cs="Times New Roman"/>
          <w:sz w:val="24"/>
          <w:szCs w:val="24"/>
        </w:rPr>
        <w:t>Athen</w:t>
      </w:r>
      <w:proofErr w:type="spellEnd"/>
      <w:r w:rsidRPr="00DD68BE">
        <w:rPr>
          <w:rFonts w:ascii="Times New Roman" w:eastAsia="Arial" w:hAnsi="Times New Roman" w:cs="Times New Roman"/>
          <w:sz w:val="24"/>
          <w:szCs w:val="24"/>
        </w:rPr>
        <w:t xml:space="preserve">, K., 2007. Correlating genetic results from the replacement of cave bears at 28,000 B.P. from the Ach Valley (Swabian Jura) with metrical and morphological data. </w:t>
      </w:r>
      <w:proofErr w:type="spellStart"/>
      <w:r>
        <w:rPr>
          <w:rFonts w:ascii="Times New Roman" w:eastAsia="Arial" w:hAnsi="Times New Roman" w:cs="Times New Roman"/>
          <w:sz w:val="24"/>
          <w:szCs w:val="24"/>
          <w:lang w:val="de-DE"/>
        </w:rPr>
        <w:t>Scr</w:t>
      </w:r>
      <w:proofErr w:type="spellEnd"/>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Geol</w:t>
      </w:r>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 xml:space="preserve"> 35, 123</w:t>
      </w:r>
      <w:r>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128.</w:t>
      </w:r>
    </w:p>
    <w:p w14:paraId="543EAAC7" w14:textId="53E9BFB7" w:rsidR="00D437AD" w:rsidRPr="00A60630" w:rsidRDefault="00D437AD" w:rsidP="00D43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r w:rsidRPr="00A60630">
        <w:rPr>
          <w:rFonts w:ascii="Times New Roman" w:eastAsia="Arial" w:hAnsi="Times New Roman" w:cs="Times New Roman"/>
          <w:sz w:val="24"/>
          <w:szCs w:val="24"/>
          <w:lang w:val="de-DE"/>
        </w:rPr>
        <w:t xml:space="preserve">Münzel, S.C., Hofreiter, M., Stiller, M., </w:t>
      </w:r>
      <w:proofErr w:type="spellStart"/>
      <w:r w:rsidRPr="00A60630">
        <w:rPr>
          <w:rFonts w:ascii="Times New Roman" w:eastAsia="Arial" w:hAnsi="Times New Roman" w:cs="Times New Roman"/>
          <w:sz w:val="24"/>
          <w:szCs w:val="24"/>
          <w:lang w:val="de-DE"/>
        </w:rPr>
        <w:t>Conard</w:t>
      </w:r>
      <w:proofErr w:type="spellEnd"/>
      <w:r w:rsidRPr="00A60630">
        <w:rPr>
          <w:rFonts w:ascii="Times New Roman" w:eastAsia="Arial" w:hAnsi="Times New Roman" w:cs="Times New Roman"/>
          <w:sz w:val="24"/>
          <w:szCs w:val="24"/>
          <w:lang w:val="de-DE"/>
        </w:rPr>
        <w:t xml:space="preserve">, N.J., </w:t>
      </w:r>
      <w:proofErr w:type="spellStart"/>
      <w:r w:rsidRPr="00A60630">
        <w:rPr>
          <w:rFonts w:ascii="Times New Roman" w:eastAsia="Arial" w:hAnsi="Times New Roman" w:cs="Times New Roman"/>
          <w:sz w:val="24"/>
          <w:szCs w:val="24"/>
          <w:lang w:val="de-DE"/>
        </w:rPr>
        <w:t>Bocherens</w:t>
      </w:r>
      <w:proofErr w:type="spellEnd"/>
      <w:r w:rsidRPr="00A60630">
        <w:rPr>
          <w:rFonts w:ascii="Times New Roman" w:eastAsia="Arial" w:hAnsi="Times New Roman" w:cs="Times New Roman"/>
          <w:sz w:val="24"/>
          <w:szCs w:val="24"/>
          <w:lang w:val="de-DE"/>
        </w:rPr>
        <w:t>, H., 2008. Neue Ergebnisse zur Paläobiologie der Höhlenbären auf der Schwäbischen Alb (Chronol</w:t>
      </w:r>
      <w:r w:rsidR="006879A9">
        <w:rPr>
          <w:rFonts w:ascii="Times New Roman" w:eastAsia="Arial" w:hAnsi="Times New Roman" w:cs="Times New Roman"/>
          <w:sz w:val="24"/>
          <w:szCs w:val="24"/>
          <w:lang w:val="de-DE"/>
        </w:rPr>
        <w:t>o</w:t>
      </w:r>
      <w:r w:rsidRPr="00A60630">
        <w:rPr>
          <w:rFonts w:ascii="Times New Roman" w:eastAsia="Arial" w:hAnsi="Times New Roman" w:cs="Times New Roman"/>
          <w:sz w:val="24"/>
          <w:szCs w:val="24"/>
          <w:lang w:val="de-DE"/>
        </w:rPr>
        <w:t xml:space="preserve">gie, Isotopie und </w:t>
      </w:r>
      <w:proofErr w:type="spellStart"/>
      <w:r w:rsidRPr="00A60630">
        <w:rPr>
          <w:rFonts w:ascii="Times New Roman" w:eastAsia="Arial" w:hAnsi="Times New Roman" w:cs="Times New Roman"/>
          <w:sz w:val="24"/>
          <w:szCs w:val="24"/>
          <w:lang w:val="de-DE"/>
        </w:rPr>
        <w:t>Paläogenetic</w:t>
      </w:r>
      <w:proofErr w:type="spellEnd"/>
      <w:r w:rsidRPr="00A60630">
        <w:rPr>
          <w:rFonts w:ascii="Times New Roman" w:eastAsia="Arial" w:hAnsi="Times New Roman" w:cs="Times New Roman"/>
          <w:sz w:val="24"/>
          <w:szCs w:val="24"/>
          <w:lang w:val="de-DE"/>
        </w:rPr>
        <w:t xml:space="preserve">). </w:t>
      </w:r>
      <w:proofErr w:type="spellStart"/>
      <w:r w:rsidRPr="00A60630">
        <w:rPr>
          <w:rFonts w:ascii="Times New Roman" w:eastAsia="Arial" w:hAnsi="Times New Roman" w:cs="Times New Roman"/>
          <w:sz w:val="24"/>
          <w:szCs w:val="24"/>
          <w:lang w:val="de-DE"/>
        </w:rPr>
        <w:t>Stalactite</w:t>
      </w:r>
      <w:proofErr w:type="spellEnd"/>
      <w:r w:rsidRPr="00A60630">
        <w:rPr>
          <w:rFonts w:ascii="Times New Roman" w:eastAsia="Arial" w:hAnsi="Times New Roman" w:cs="Times New Roman"/>
          <w:sz w:val="24"/>
          <w:szCs w:val="24"/>
          <w:lang w:val="de-DE"/>
        </w:rPr>
        <w:t xml:space="preserve"> 58, 27</w:t>
      </w:r>
      <w:r w:rsidR="00E851F9">
        <w:rPr>
          <w:rFonts w:ascii="Times New Roman" w:eastAsia="Arial" w:hAnsi="Times New Roman" w:cs="Times New Roman"/>
          <w:sz w:val="24"/>
          <w:szCs w:val="24"/>
          <w:lang w:val="de-DE"/>
        </w:rPr>
        <w:t>–</w:t>
      </w:r>
      <w:r w:rsidRPr="00A60630">
        <w:rPr>
          <w:rFonts w:ascii="Times New Roman" w:eastAsia="Arial" w:hAnsi="Times New Roman" w:cs="Times New Roman"/>
          <w:sz w:val="24"/>
          <w:szCs w:val="24"/>
          <w:lang w:val="de-DE"/>
        </w:rPr>
        <w:t>30.</w:t>
      </w:r>
    </w:p>
    <w:p w14:paraId="032A85D0" w14:textId="4B092680" w:rsidR="00D437AD" w:rsidRPr="00DD68BE" w:rsidRDefault="00D437AD" w:rsidP="00D43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rPr>
      </w:pPr>
      <w:proofErr w:type="spellStart"/>
      <w:r w:rsidRPr="00A60630">
        <w:rPr>
          <w:rFonts w:ascii="Times New Roman" w:eastAsia="Arial" w:hAnsi="Times New Roman" w:cs="Times New Roman"/>
          <w:sz w:val="24"/>
          <w:szCs w:val="24"/>
          <w:lang w:val="de-DE"/>
        </w:rPr>
        <w:t>Orschiedt</w:t>
      </w:r>
      <w:proofErr w:type="spellEnd"/>
      <w:r w:rsidRPr="00A60630">
        <w:rPr>
          <w:rFonts w:ascii="Times New Roman" w:eastAsia="Arial" w:hAnsi="Times New Roman" w:cs="Times New Roman"/>
          <w:sz w:val="24"/>
          <w:szCs w:val="24"/>
          <w:lang w:val="de-DE"/>
        </w:rPr>
        <w:t xml:space="preserve">, J., 1996. Manipulationen an </w:t>
      </w:r>
      <w:r w:rsidR="00E851F9">
        <w:rPr>
          <w:rFonts w:ascii="Times New Roman" w:eastAsia="Arial" w:hAnsi="Times New Roman" w:cs="Times New Roman"/>
          <w:sz w:val="24"/>
          <w:szCs w:val="24"/>
          <w:lang w:val="de-DE"/>
        </w:rPr>
        <w:t>M</w:t>
      </w:r>
      <w:r w:rsidRPr="00A60630">
        <w:rPr>
          <w:rFonts w:ascii="Times New Roman" w:eastAsia="Arial" w:hAnsi="Times New Roman" w:cs="Times New Roman"/>
          <w:sz w:val="24"/>
          <w:szCs w:val="24"/>
          <w:lang w:val="de-DE"/>
        </w:rPr>
        <w:t xml:space="preserve">enschlichen Skelettresten. </w:t>
      </w:r>
      <w:proofErr w:type="spellStart"/>
      <w:r w:rsidRPr="00A60630">
        <w:rPr>
          <w:rFonts w:ascii="Times New Roman" w:eastAsia="Arial" w:hAnsi="Times New Roman" w:cs="Times New Roman"/>
          <w:sz w:val="24"/>
          <w:szCs w:val="24"/>
          <w:lang w:val="de-DE"/>
        </w:rPr>
        <w:t>Taphonomische</w:t>
      </w:r>
      <w:proofErr w:type="spellEnd"/>
      <w:r w:rsidRPr="00A60630">
        <w:rPr>
          <w:rFonts w:ascii="Times New Roman" w:eastAsia="Arial" w:hAnsi="Times New Roman" w:cs="Times New Roman"/>
          <w:sz w:val="24"/>
          <w:szCs w:val="24"/>
          <w:lang w:val="de-DE"/>
        </w:rPr>
        <w:t xml:space="preserve"> Prozesse, Sekundärbestattungen oder Anthropophagie. </w:t>
      </w:r>
      <w:r w:rsidRPr="00DD68BE">
        <w:rPr>
          <w:rFonts w:ascii="Times New Roman" w:eastAsia="Arial" w:hAnsi="Times New Roman" w:cs="Times New Roman"/>
          <w:sz w:val="24"/>
          <w:szCs w:val="24"/>
        </w:rPr>
        <w:t>Mo-Vince-Verlag, Tübingen.</w:t>
      </w:r>
    </w:p>
    <w:p w14:paraId="639EB302" w14:textId="5E503B89" w:rsidR="00CF1E54" w:rsidRPr="00DD68BE" w:rsidRDefault="00CF1E54" w:rsidP="00CF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r>
        <w:rPr>
          <w:rFonts w:ascii="Times New Roman" w:eastAsia="Arial" w:hAnsi="Times New Roman" w:cs="Times New Roman"/>
          <w:sz w:val="24"/>
          <w:szCs w:val="24"/>
          <w:lang w:val="en-US"/>
        </w:rPr>
        <w:t>Prescott, J.</w:t>
      </w:r>
      <w:r w:rsidRPr="00514910">
        <w:rPr>
          <w:rFonts w:ascii="Times New Roman" w:eastAsia="Arial" w:hAnsi="Times New Roman" w:cs="Times New Roman"/>
          <w:sz w:val="24"/>
          <w:szCs w:val="24"/>
          <w:lang w:val="en-US"/>
        </w:rPr>
        <w:t xml:space="preserve">R., Hutton, J.T., 1994. Cosmic ray contributions to dose rates for luminescence and ESR dating: </w:t>
      </w:r>
      <w:proofErr w:type="gramStart"/>
      <w:r w:rsidRPr="00514910">
        <w:rPr>
          <w:rFonts w:ascii="Times New Roman" w:eastAsia="Arial" w:hAnsi="Times New Roman" w:cs="Times New Roman"/>
          <w:sz w:val="24"/>
          <w:szCs w:val="24"/>
          <w:lang w:val="en-US"/>
        </w:rPr>
        <w:t>Large</w:t>
      </w:r>
      <w:proofErr w:type="gramEnd"/>
      <w:r w:rsidRPr="00514910">
        <w:rPr>
          <w:rFonts w:ascii="Times New Roman" w:eastAsia="Arial" w:hAnsi="Times New Roman" w:cs="Times New Roman"/>
          <w:sz w:val="24"/>
          <w:szCs w:val="24"/>
          <w:lang w:val="en-US"/>
        </w:rPr>
        <w:t xml:space="preserve"> depths and long</w:t>
      </w:r>
      <w:r>
        <w:rPr>
          <w:rFonts w:ascii="Times New Roman" w:eastAsia="Arial" w:hAnsi="Times New Roman" w:cs="Times New Roman"/>
          <w:sz w:val="24"/>
          <w:szCs w:val="24"/>
          <w:lang w:val="en-US"/>
        </w:rPr>
        <w:t xml:space="preserve">-term time variations. </w:t>
      </w:r>
      <w:r w:rsidRPr="00DD68BE">
        <w:rPr>
          <w:rFonts w:ascii="Times New Roman" w:eastAsia="Arial" w:hAnsi="Times New Roman" w:cs="Times New Roman"/>
          <w:sz w:val="24"/>
          <w:szCs w:val="24"/>
          <w:lang w:val="de-DE"/>
        </w:rPr>
        <w:t xml:space="preserve">Rad. </w:t>
      </w:r>
      <w:proofErr w:type="spellStart"/>
      <w:r w:rsidRPr="00DD68BE">
        <w:rPr>
          <w:rFonts w:ascii="Times New Roman" w:eastAsia="Arial" w:hAnsi="Times New Roman" w:cs="Times New Roman"/>
          <w:sz w:val="24"/>
          <w:szCs w:val="24"/>
          <w:lang w:val="de-DE"/>
        </w:rPr>
        <w:t>Meas</w:t>
      </w:r>
      <w:proofErr w:type="spellEnd"/>
      <w:r w:rsidRPr="00DD68BE">
        <w:rPr>
          <w:rFonts w:ascii="Times New Roman" w:eastAsia="Arial" w:hAnsi="Times New Roman" w:cs="Times New Roman"/>
          <w:sz w:val="24"/>
          <w:szCs w:val="24"/>
          <w:lang w:val="de-DE"/>
        </w:rPr>
        <w:t>. 23, 497</w:t>
      </w:r>
      <w:r w:rsidRPr="00DD68BE">
        <w:rPr>
          <w:rFonts w:ascii="Arial" w:hAnsi="Arial" w:cs="Arial"/>
          <w:noProof/>
          <w:sz w:val="24"/>
          <w:szCs w:val="24"/>
          <w:lang w:val="de-DE"/>
        </w:rPr>
        <w:t>–</w:t>
      </w:r>
      <w:r w:rsidRPr="00DD68BE">
        <w:rPr>
          <w:rFonts w:ascii="Times New Roman" w:eastAsia="Arial" w:hAnsi="Times New Roman" w:cs="Times New Roman"/>
          <w:sz w:val="24"/>
          <w:szCs w:val="24"/>
          <w:lang w:val="de-DE"/>
        </w:rPr>
        <w:t>500.</w:t>
      </w:r>
    </w:p>
    <w:p w14:paraId="63F784D9" w14:textId="032FC073" w:rsidR="00B07D31" w:rsidRPr="00DD68BE" w:rsidRDefault="00B07D31" w:rsidP="00CF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proofErr w:type="spellStart"/>
      <w:r w:rsidRPr="00DD68BE">
        <w:rPr>
          <w:rFonts w:ascii="Times New Roman" w:eastAsia="Arial" w:hAnsi="Times New Roman" w:cs="Times New Roman"/>
          <w:sz w:val="24"/>
          <w:szCs w:val="24"/>
          <w:lang w:val="de-DE"/>
        </w:rPr>
        <w:t>Steguweit</w:t>
      </w:r>
      <w:proofErr w:type="spellEnd"/>
      <w:r w:rsidRPr="00DD68BE">
        <w:rPr>
          <w:rFonts w:ascii="Times New Roman" w:eastAsia="Arial" w:hAnsi="Times New Roman" w:cs="Times New Roman"/>
          <w:sz w:val="24"/>
          <w:szCs w:val="24"/>
          <w:lang w:val="de-DE"/>
        </w:rPr>
        <w:t xml:space="preserve">, L., 2011. Neue paläolithische Funde aus Bayern. Fines </w:t>
      </w:r>
      <w:proofErr w:type="spellStart"/>
      <w:r w:rsidRPr="00DD68BE">
        <w:rPr>
          <w:rFonts w:ascii="Times New Roman" w:eastAsia="Arial" w:hAnsi="Times New Roman" w:cs="Times New Roman"/>
          <w:sz w:val="24"/>
          <w:szCs w:val="24"/>
          <w:lang w:val="de-DE"/>
        </w:rPr>
        <w:t>Transire</w:t>
      </w:r>
      <w:proofErr w:type="spellEnd"/>
      <w:r w:rsidRPr="00DD68BE">
        <w:rPr>
          <w:rFonts w:ascii="Times New Roman" w:eastAsia="Arial" w:hAnsi="Times New Roman" w:cs="Times New Roman"/>
          <w:sz w:val="24"/>
          <w:szCs w:val="24"/>
          <w:lang w:val="de-DE"/>
        </w:rPr>
        <w:t xml:space="preserve"> 20, 43–52</w:t>
      </w:r>
      <w:r w:rsidR="00786233" w:rsidRPr="00DD68BE">
        <w:rPr>
          <w:rFonts w:ascii="Times New Roman" w:eastAsia="Arial" w:hAnsi="Times New Roman" w:cs="Times New Roman"/>
          <w:sz w:val="24"/>
          <w:szCs w:val="24"/>
          <w:lang w:val="de-DE"/>
        </w:rPr>
        <w:t>.</w:t>
      </w:r>
    </w:p>
    <w:p w14:paraId="55AFF2E9" w14:textId="7F542D82" w:rsidR="00CF1E54" w:rsidRPr="00514910" w:rsidRDefault="00CF1E54" w:rsidP="00CF1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Thomsen, K.</w:t>
      </w:r>
      <w:r w:rsidRPr="00514910">
        <w:rPr>
          <w:rFonts w:ascii="Times New Roman" w:eastAsia="Arial" w:hAnsi="Times New Roman" w:cs="Times New Roman"/>
          <w:sz w:val="24"/>
          <w:szCs w:val="24"/>
          <w:lang w:val="en-US"/>
        </w:rPr>
        <w:t xml:space="preserve">J., Murray, A.S., Jain, M., </w:t>
      </w:r>
      <w:proofErr w:type="spellStart"/>
      <w:r w:rsidRPr="00514910">
        <w:rPr>
          <w:rFonts w:ascii="Times New Roman" w:eastAsia="Arial" w:hAnsi="Times New Roman" w:cs="Times New Roman"/>
          <w:sz w:val="24"/>
          <w:szCs w:val="24"/>
          <w:lang w:val="en-US"/>
        </w:rPr>
        <w:t>Bøtter</w:t>
      </w:r>
      <w:proofErr w:type="spellEnd"/>
      <w:r w:rsidRPr="00514910">
        <w:rPr>
          <w:rFonts w:ascii="Times New Roman" w:eastAsia="Arial" w:hAnsi="Times New Roman" w:cs="Times New Roman"/>
          <w:sz w:val="24"/>
          <w:szCs w:val="24"/>
          <w:lang w:val="en-US"/>
        </w:rPr>
        <w:t>-Jensen, L., 2008. Laboratory fading rates of various luminescence signals from feldspar-r</w:t>
      </w:r>
      <w:r>
        <w:rPr>
          <w:rFonts w:ascii="Times New Roman" w:eastAsia="Arial" w:hAnsi="Times New Roman" w:cs="Times New Roman"/>
          <w:sz w:val="24"/>
          <w:szCs w:val="24"/>
          <w:lang w:val="en-US"/>
        </w:rPr>
        <w:t>ich sediment extracts. Rad. Meas.</w:t>
      </w:r>
      <w:r w:rsidRPr="00514910">
        <w:rPr>
          <w:rFonts w:ascii="Times New Roman" w:eastAsia="Arial" w:hAnsi="Times New Roman" w:cs="Times New Roman"/>
          <w:sz w:val="24"/>
          <w:szCs w:val="24"/>
          <w:lang w:val="en-US"/>
        </w:rPr>
        <w:t xml:space="preserve"> 43, 1474</w:t>
      </w:r>
      <w:r w:rsidRPr="00514910">
        <w:rPr>
          <w:rFonts w:ascii="Arial" w:hAnsi="Arial" w:cs="Arial"/>
          <w:noProof/>
          <w:sz w:val="24"/>
          <w:szCs w:val="24"/>
        </w:rPr>
        <w:t>–</w:t>
      </w:r>
      <w:r w:rsidRPr="00514910">
        <w:rPr>
          <w:rFonts w:ascii="Times New Roman" w:eastAsia="Arial" w:hAnsi="Times New Roman" w:cs="Times New Roman"/>
          <w:sz w:val="24"/>
          <w:szCs w:val="24"/>
          <w:lang w:val="en-US"/>
        </w:rPr>
        <w:t>1486.</w:t>
      </w:r>
    </w:p>
    <w:p w14:paraId="518DF377" w14:textId="063B2FC6" w:rsidR="00107E82" w:rsidRPr="006879A9" w:rsidRDefault="00CF1E54" w:rsidP="00DD68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hanging="284"/>
        <w:jc w:val="both"/>
        <w:rPr>
          <w:rFonts w:ascii="Times New Roman" w:eastAsia="Arial" w:hAnsi="Times New Roman" w:cs="Times New Roman"/>
          <w:sz w:val="24"/>
          <w:szCs w:val="24"/>
          <w:lang w:val="de-DE"/>
        </w:rPr>
      </w:pPr>
      <w:proofErr w:type="spellStart"/>
      <w:r w:rsidRPr="00514910">
        <w:rPr>
          <w:rFonts w:ascii="Times New Roman" w:eastAsia="Arial" w:hAnsi="Times New Roman" w:cs="Times New Roman"/>
          <w:sz w:val="24"/>
          <w:szCs w:val="24"/>
          <w:lang w:val="en-US"/>
        </w:rPr>
        <w:t>Wiśniewski</w:t>
      </w:r>
      <w:proofErr w:type="spellEnd"/>
      <w:r w:rsidRPr="00514910">
        <w:rPr>
          <w:rFonts w:ascii="Times New Roman" w:eastAsia="Arial" w:hAnsi="Times New Roman" w:cs="Times New Roman"/>
          <w:sz w:val="24"/>
          <w:szCs w:val="24"/>
          <w:lang w:val="en-US"/>
        </w:rPr>
        <w:t xml:space="preserve">, A., Lauer, T., </w:t>
      </w:r>
      <w:proofErr w:type="spellStart"/>
      <w:r w:rsidRPr="00514910">
        <w:rPr>
          <w:rFonts w:ascii="Times New Roman" w:eastAsia="Arial" w:hAnsi="Times New Roman" w:cs="Times New Roman"/>
          <w:sz w:val="24"/>
          <w:szCs w:val="24"/>
          <w:lang w:val="en-US"/>
        </w:rPr>
        <w:t>Chłoń</w:t>
      </w:r>
      <w:proofErr w:type="spellEnd"/>
      <w:r w:rsidRPr="00514910">
        <w:rPr>
          <w:rFonts w:ascii="Times New Roman" w:eastAsia="Arial" w:hAnsi="Times New Roman" w:cs="Times New Roman"/>
          <w:sz w:val="24"/>
          <w:szCs w:val="24"/>
          <w:lang w:val="en-US"/>
        </w:rPr>
        <w:t xml:space="preserve">, M., </w:t>
      </w:r>
      <w:proofErr w:type="spellStart"/>
      <w:r w:rsidRPr="00514910">
        <w:rPr>
          <w:rFonts w:ascii="Times New Roman" w:eastAsia="Arial" w:hAnsi="Times New Roman" w:cs="Times New Roman"/>
          <w:sz w:val="24"/>
          <w:szCs w:val="24"/>
          <w:lang w:val="en-US"/>
        </w:rPr>
        <w:t>Pyżewicz</w:t>
      </w:r>
      <w:proofErr w:type="spellEnd"/>
      <w:r w:rsidRPr="00514910">
        <w:rPr>
          <w:rFonts w:ascii="Times New Roman" w:eastAsia="Arial" w:hAnsi="Times New Roman" w:cs="Times New Roman"/>
          <w:sz w:val="24"/>
          <w:szCs w:val="24"/>
          <w:lang w:val="en-US"/>
        </w:rPr>
        <w:t xml:space="preserve">, K., Weiss, M., Badura, J., </w:t>
      </w:r>
      <w:proofErr w:type="spellStart"/>
      <w:r w:rsidRPr="00514910">
        <w:rPr>
          <w:rFonts w:ascii="Times New Roman" w:eastAsia="Arial" w:hAnsi="Times New Roman" w:cs="Times New Roman"/>
          <w:sz w:val="24"/>
          <w:szCs w:val="24"/>
          <w:lang w:val="en-US"/>
        </w:rPr>
        <w:t>Kalicki</w:t>
      </w:r>
      <w:proofErr w:type="spellEnd"/>
      <w:r w:rsidRPr="00514910">
        <w:rPr>
          <w:rFonts w:ascii="Times New Roman" w:eastAsia="Arial" w:hAnsi="Times New Roman" w:cs="Times New Roman"/>
          <w:sz w:val="24"/>
          <w:szCs w:val="24"/>
          <w:lang w:val="en-US"/>
        </w:rPr>
        <w:t xml:space="preserve">, T., </w:t>
      </w:r>
      <w:proofErr w:type="spellStart"/>
      <w:r w:rsidRPr="00514910">
        <w:rPr>
          <w:rFonts w:ascii="Times New Roman" w:eastAsia="Arial" w:hAnsi="Times New Roman" w:cs="Times New Roman"/>
          <w:sz w:val="24"/>
          <w:szCs w:val="24"/>
          <w:lang w:val="en-US"/>
        </w:rPr>
        <w:t>Zarzecka-Szubińska</w:t>
      </w:r>
      <w:proofErr w:type="spellEnd"/>
      <w:r w:rsidRPr="00514910">
        <w:rPr>
          <w:rFonts w:ascii="Times New Roman" w:eastAsia="Arial" w:hAnsi="Times New Roman" w:cs="Times New Roman"/>
          <w:sz w:val="24"/>
          <w:szCs w:val="24"/>
          <w:lang w:val="en-US"/>
        </w:rPr>
        <w:t xml:space="preserve">, K., 2019. Looking for provisioning places of shaped tools of the late Neanderthals: A study of a </w:t>
      </w:r>
      <w:proofErr w:type="spellStart"/>
      <w:r w:rsidRPr="00514910">
        <w:rPr>
          <w:rFonts w:ascii="Times New Roman" w:eastAsia="Arial" w:hAnsi="Times New Roman" w:cs="Times New Roman"/>
          <w:sz w:val="24"/>
          <w:szCs w:val="24"/>
          <w:lang w:val="en-US"/>
        </w:rPr>
        <w:t>Micoquian</w:t>
      </w:r>
      <w:proofErr w:type="spellEnd"/>
      <w:r w:rsidRPr="00514910">
        <w:rPr>
          <w:rFonts w:ascii="Times New Roman" w:eastAsia="Arial" w:hAnsi="Times New Roman" w:cs="Times New Roman"/>
          <w:sz w:val="24"/>
          <w:szCs w:val="24"/>
          <w:lang w:val="en-US"/>
        </w:rPr>
        <w:t xml:space="preserve"> open-air site, </w:t>
      </w:r>
      <w:proofErr w:type="spellStart"/>
      <w:r w:rsidRPr="00514910">
        <w:rPr>
          <w:rFonts w:ascii="Times New Roman" w:eastAsia="Arial" w:hAnsi="Times New Roman" w:cs="Times New Roman"/>
          <w:sz w:val="24"/>
          <w:szCs w:val="24"/>
          <w:lang w:val="en-US"/>
        </w:rPr>
        <w:t>Pietrasz</w:t>
      </w:r>
      <w:r>
        <w:rPr>
          <w:rFonts w:ascii="Times New Roman" w:eastAsia="Arial" w:hAnsi="Times New Roman" w:cs="Times New Roman"/>
          <w:sz w:val="24"/>
          <w:szCs w:val="24"/>
          <w:lang w:val="en-US"/>
        </w:rPr>
        <w:t>yn</w:t>
      </w:r>
      <w:proofErr w:type="spellEnd"/>
      <w:r>
        <w:rPr>
          <w:rFonts w:ascii="Times New Roman" w:eastAsia="Arial" w:hAnsi="Times New Roman" w:cs="Times New Roman"/>
          <w:sz w:val="24"/>
          <w:szCs w:val="24"/>
          <w:lang w:val="en-US"/>
        </w:rPr>
        <w:t xml:space="preserve"> 49a (southwestern Poland). C. </w:t>
      </w:r>
      <w:r w:rsidRPr="00514910">
        <w:rPr>
          <w:rFonts w:ascii="Times New Roman" w:eastAsia="Arial" w:hAnsi="Times New Roman" w:cs="Times New Roman"/>
          <w:sz w:val="24"/>
          <w:szCs w:val="24"/>
          <w:lang w:val="en-US"/>
        </w:rPr>
        <w:t>R</w:t>
      </w:r>
      <w:r>
        <w:rPr>
          <w:rFonts w:ascii="Times New Roman" w:eastAsia="Arial" w:hAnsi="Times New Roman" w:cs="Times New Roman"/>
          <w:sz w:val="24"/>
          <w:szCs w:val="24"/>
          <w:lang w:val="en-US"/>
        </w:rPr>
        <w:t>.</w:t>
      </w:r>
      <w:r w:rsidRPr="00514910">
        <w:rPr>
          <w:rFonts w:ascii="Times New Roman" w:eastAsia="Arial" w:hAnsi="Times New Roman" w:cs="Times New Roman"/>
          <w:sz w:val="24"/>
          <w:szCs w:val="24"/>
          <w:lang w:val="en-US"/>
        </w:rPr>
        <w:t xml:space="preserve"> </w:t>
      </w:r>
      <w:proofErr w:type="spellStart"/>
      <w:r w:rsidRPr="00514910">
        <w:rPr>
          <w:rFonts w:ascii="Times New Roman" w:eastAsia="Arial" w:hAnsi="Times New Roman" w:cs="Times New Roman"/>
          <w:sz w:val="24"/>
          <w:szCs w:val="24"/>
          <w:lang w:val="en-US"/>
        </w:rPr>
        <w:t>Palevol</w:t>
      </w:r>
      <w:proofErr w:type="spellEnd"/>
      <w:r>
        <w:rPr>
          <w:rFonts w:ascii="Times New Roman" w:eastAsia="Arial" w:hAnsi="Times New Roman" w:cs="Times New Roman"/>
          <w:sz w:val="24"/>
          <w:szCs w:val="24"/>
          <w:lang w:val="en-US"/>
        </w:rPr>
        <w:t xml:space="preserve"> 18</w:t>
      </w:r>
      <w:r w:rsidRPr="00514910">
        <w:rPr>
          <w:rFonts w:ascii="Times New Roman" w:eastAsia="Arial" w:hAnsi="Times New Roman" w:cs="Times New Roman"/>
          <w:sz w:val="24"/>
          <w:szCs w:val="24"/>
          <w:lang w:val="en-US"/>
        </w:rPr>
        <w:t>, 367</w:t>
      </w:r>
      <w:r>
        <w:rPr>
          <w:rFonts w:ascii="Times New Roman" w:eastAsia="Arial" w:hAnsi="Times New Roman" w:cs="Times New Roman"/>
          <w:sz w:val="24"/>
          <w:szCs w:val="24"/>
          <w:lang w:val="en-US"/>
        </w:rPr>
        <w:t>–</w:t>
      </w:r>
      <w:r w:rsidRPr="00514910">
        <w:rPr>
          <w:rFonts w:ascii="Times New Roman" w:eastAsia="Arial" w:hAnsi="Times New Roman" w:cs="Times New Roman"/>
          <w:sz w:val="24"/>
          <w:szCs w:val="24"/>
          <w:lang w:val="en-US"/>
        </w:rPr>
        <w:t xml:space="preserve">389. </w:t>
      </w:r>
    </w:p>
    <w:sectPr w:rsidR="00107E82" w:rsidRPr="006879A9" w:rsidSect="00DF10B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120CB" w14:textId="77777777" w:rsidR="00F34FBA" w:rsidRDefault="00F34FBA" w:rsidP="00A52792">
      <w:pPr>
        <w:spacing w:after="0" w:line="240" w:lineRule="auto"/>
      </w:pPr>
      <w:r>
        <w:separator/>
      </w:r>
    </w:p>
  </w:endnote>
  <w:endnote w:type="continuationSeparator" w:id="0">
    <w:p w14:paraId="00810B40" w14:textId="77777777" w:rsidR="00F34FBA" w:rsidRDefault="00F34FBA" w:rsidP="00A5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22600"/>
      <w:docPartObj>
        <w:docPartGallery w:val="Page Numbers (Bottom of Page)"/>
        <w:docPartUnique/>
      </w:docPartObj>
    </w:sdtPr>
    <w:sdtEndPr>
      <w:rPr>
        <w:noProof/>
      </w:rPr>
    </w:sdtEndPr>
    <w:sdtContent>
      <w:p w14:paraId="44EADCF3" w14:textId="71166E80" w:rsidR="00684E21" w:rsidRDefault="00684E21">
        <w:pPr>
          <w:pStyle w:val="Footer"/>
        </w:pPr>
        <w:r>
          <w:fldChar w:fldCharType="begin"/>
        </w:r>
        <w:r>
          <w:instrText xml:space="preserve"> PAGE   \* MERGEFORMAT </w:instrText>
        </w:r>
        <w:r>
          <w:fldChar w:fldCharType="separate"/>
        </w:r>
        <w:r w:rsidR="00857E50">
          <w:rPr>
            <w:noProof/>
          </w:rPr>
          <w:t>1</w:t>
        </w:r>
        <w:r>
          <w:rPr>
            <w:noProof/>
          </w:rPr>
          <w:fldChar w:fldCharType="end"/>
        </w:r>
      </w:p>
    </w:sdtContent>
  </w:sdt>
  <w:p w14:paraId="34AE45BD" w14:textId="485B0266" w:rsidR="00684E21" w:rsidRPr="00D71E13" w:rsidRDefault="00684E21" w:rsidP="00D71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701A4" w14:textId="77777777" w:rsidR="00F34FBA" w:rsidRDefault="00F34FBA" w:rsidP="00A52792">
      <w:pPr>
        <w:spacing w:after="0" w:line="240" w:lineRule="auto"/>
      </w:pPr>
      <w:r>
        <w:separator/>
      </w:r>
    </w:p>
  </w:footnote>
  <w:footnote w:type="continuationSeparator" w:id="0">
    <w:p w14:paraId="503E80F0" w14:textId="77777777" w:rsidR="00F34FBA" w:rsidRDefault="00F34FBA" w:rsidP="00A52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35A87"/>
    <w:multiLevelType w:val="multilevel"/>
    <w:tmpl w:val="5B2C1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B466A5"/>
    <w:multiLevelType w:val="multilevel"/>
    <w:tmpl w:val="0FFA3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CB237C"/>
    <w:multiLevelType w:val="multilevel"/>
    <w:tmpl w:val="09E05092"/>
    <w:lvl w:ilvl="0">
      <w:start w:val="1"/>
      <w:numFmt w:val="bullet"/>
      <w:lvlText w:val="-"/>
      <w:lvlJc w:val="left"/>
      <w:pPr>
        <w:ind w:left="720" w:hanging="360"/>
      </w:pPr>
      <w:rPr>
        <w:rFonts w:ascii="Liberation Serif" w:eastAsia="Liberation Serif" w:hAnsi="Liberation Serif" w:cs="Liberation Serif"/>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916637"/>
    <w:multiLevelType w:val="hybridMultilevel"/>
    <w:tmpl w:val="2FCE7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946266"/>
    <w:multiLevelType w:val="multilevel"/>
    <w:tmpl w:val="5A76C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299210">
    <w:abstractNumId w:val="0"/>
  </w:num>
  <w:num w:numId="2" w16cid:durableId="749739570">
    <w:abstractNumId w:val="4"/>
  </w:num>
  <w:num w:numId="3" w16cid:durableId="1975792237">
    <w:abstractNumId w:val="2"/>
  </w:num>
  <w:num w:numId="4" w16cid:durableId="1662852382">
    <w:abstractNumId w:val="1"/>
  </w:num>
  <w:num w:numId="5" w16cid:durableId="1119686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5B8"/>
    <w:rsid w:val="00021B49"/>
    <w:rsid w:val="0004524A"/>
    <w:rsid w:val="0005167B"/>
    <w:rsid w:val="00054F9B"/>
    <w:rsid w:val="0009730C"/>
    <w:rsid w:val="000A5197"/>
    <w:rsid w:val="000B4C1F"/>
    <w:rsid w:val="000B7A7C"/>
    <w:rsid w:val="000C092E"/>
    <w:rsid w:val="000E00EF"/>
    <w:rsid w:val="00107AA4"/>
    <w:rsid w:val="00107E82"/>
    <w:rsid w:val="00140C0C"/>
    <w:rsid w:val="001415B8"/>
    <w:rsid w:val="00145285"/>
    <w:rsid w:val="00165692"/>
    <w:rsid w:val="00187E17"/>
    <w:rsid w:val="001A0C04"/>
    <w:rsid w:val="001A77B2"/>
    <w:rsid w:val="001C4478"/>
    <w:rsid w:val="001D602D"/>
    <w:rsid w:val="001E6266"/>
    <w:rsid w:val="001E7AC2"/>
    <w:rsid w:val="001F2A8C"/>
    <w:rsid w:val="00201387"/>
    <w:rsid w:val="002177B2"/>
    <w:rsid w:val="00217E3F"/>
    <w:rsid w:val="0025198B"/>
    <w:rsid w:val="00260D0D"/>
    <w:rsid w:val="002A1129"/>
    <w:rsid w:val="002A2DA3"/>
    <w:rsid w:val="002D5DE6"/>
    <w:rsid w:val="002D7DB5"/>
    <w:rsid w:val="002E17FF"/>
    <w:rsid w:val="002E272F"/>
    <w:rsid w:val="002F1A1A"/>
    <w:rsid w:val="002F47E4"/>
    <w:rsid w:val="00302DC6"/>
    <w:rsid w:val="00307CE9"/>
    <w:rsid w:val="0031157A"/>
    <w:rsid w:val="003128D4"/>
    <w:rsid w:val="0031662F"/>
    <w:rsid w:val="00323715"/>
    <w:rsid w:val="00331CEE"/>
    <w:rsid w:val="003542E4"/>
    <w:rsid w:val="00381D98"/>
    <w:rsid w:val="003B7FD4"/>
    <w:rsid w:val="003C69FD"/>
    <w:rsid w:val="003E6177"/>
    <w:rsid w:val="00415786"/>
    <w:rsid w:val="0042130D"/>
    <w:rsid w:val="00476045"/>
    <w:rsid w:val="00490724"/>
    <w:rsid w:val="00493834"/>
    <w:rsid w:val="00497CE0"/>
    <w:rsid w:val="004A3E96"/>
    <w:rsid w:val="004E4F04"/>
    <w:rsid w:val="004F0924"/>
    <w:rsid w:val="004F3D0B"/>
    <w:rsid w:val="00521B52"/>
    <w:rsid w:val="005357CC"/>
    <w:rsid w:val="00541910"/>
    <w:rsid w:val="00546BBF"/>
    <w:rsid w:val="00574927"/>
    <w:rsid w:val="00575C8A"/>
    <w:rsid w:val="0058283E"/>
    <w:rsid w:val="00585DC2"/>
    <w:rsid w:val="005D0571"/>
    <w:rsid w:val="005E5992"/>
    <w:rsid w:val="005E724F"/>
    <w:rsid w:val="005F5D7C"/>
    <w:rsid w:val="006076B8"/>
    <w:rsid w:val="00617914"/>
    <w:rsid w:val="00621685"/>
    <w:rsid w:val="00625100"/>
    <w:rsid w:val="0062688A"/>
    <w:rsid w:val="00630CEE"/>
    <w:rsid w:val="00641F1B"/>
    <w:rsid w:val="00650F89"/>
    <w:rsid w:val="006575B2"/>
    <w:rsid w:val="006577EE"/>
    <w:rsid w:val="00660B53"/>
    <w:rsid w:val="0066649D"/>
    <w:rsid w:val="00670C45"/>
    <w:rsid w:val="00680489"/>
    <w:rsid w:val="00684E21"/>
    <w:rsid w:val="006879A9"/>
    <w:rsid w:val="0069246D"/>
    <w:rsid w:val="006A5FDF"/>
    <w:rsid w:val="006B1EDF"/>
    <w:rsid w:val="006C12EE"/>
    <w:rsid w:val="006C3297"/>
    <w:rsid w:val="006C5806"/>
    <w:rsid w:val="006D1B2A"/>
    <w:rsid w:val="006E0124"/>
    <w:rsid w:val="007100AF"/>
    <w:rsid w:val="00724DF4"/>
    <w:rsid w:val="0074358F"/>
    <w:rsid w:val="00745EFC"/>
    <w:rsid w:val="00755C29"/>
    <w:rsid w:val="0075613C"/>
    <w:rsid w:val="00786233"/>
    <w:rsid w:val="007A1AEB"/>
    <w:rsid w:val="007D1547"/>
    <w:rsid w:val="007D67C4"/>
    <w:rsid w:val="007F7505"/>
    <w:rsid w:val="0080308F"/>
    <w:rsid w:val="008046D3"/>
    <w:rsid w:val="0082139C"/>
    <w:rsid w:val="008314D2"/>
    <w:rsid w:val="00833D04"/>
    <w:rsid w:val="00833F25"/>
    <w:rsid w:val="008544BC"/>
    <w:rsid w:val="00856A75"/>
    <w:rsid w:val="00857E50"/>
    <w:rsid w:val="008B696B"/>
    <w:rsid w:val="008C130E"/>
    <w:rsid w:val="008C13BB"/>
    <w:rsid w:val="008C730E"/>
    <w:rsid w:val="009012A6"/>
    <w:rsid w:val="00905861"/>
    <w:rsid w:val="00936A66"/>
    <w:rsid w:val="00943D31"/>
    <w:rsid w:val="00971033"/>
    <w:rsid w:val="00980239"/>
    <w:rsid w:val="00983EA3"/>
    <w:rsid w:val="00985298"/>
    <w:rsid w:val="009902C1"/>
    <w:rsid w:val="00997DF9"/>
    <w:rsid w:val="009A7772"/>
    <w:rsid w:val="009C2010"/>
    <w:rsid w:val="009D4622"/>
    <w:rsid w:val="00A029B1"/>
    <w:rsid w:val="00A062BD"/>
    <w:rsid w:val="00A17103"/>
    <w:rsid w:val="00A30B26"/>
    <w:rsid w:val="00A31384"/>
    <w:rsid w:val="00A348AD"/>
    <w:rsid w:val="00A43E9D"/>
    <w:rsid w:val="00A457FD"/>
    <w:rsid w:val="00A4583E"/>
    <w:rsid w:val="00A5278A"/>
    <w:rsid w:val="00A52792"/>
    <w:rsid w:val="00A60630"/>
    <w:rsid w:val="00A6578B"/>
    <w:rsid w:val="00A6588A"/>
    <w:rsid w:val="00A662ED"/>
    <w:rsid w:val="00A71E77"/>
    <w:rsid w:val="00A723E9"/>
    <w:rsid w:val="00A74F07"/>
    <w:rsid w:val="00A76AD7"/>
    <w:rsid w:val="00A82A4B"/>
    <w:rsid w:val="00A84327"/>
    <w:rsid w:val="00AA6BF3"/>
    <w:rsid w:val="00AB3F53"/>
    <w:rsid w:val="00AD0238"/>
    <w:rsid w:val="00AD5DEF"/>
    <w:rsid w:val="00AE3ACE"/>
    <w:rsid w:val="00AE6E27"/>
    <w:rsid w:val="00AE710B"/>
    <w:rsid w:val="00AF072E"/>
    <w:rsid w:val="00AF0D76"/>
    <w:rsid w:val="00B063F8"/>
    <w:rsid w:val="00B06BDB"/>
    <w:rsid w:val="00B07D31"/>
    <w:rsid w:val="00B12DC5"/>
    <w:rsid w:val="00B22273"/>
    <w:rsid w:val="00B33136"/>
    <w:rsid w:val="00B34F50"/>
    <w:rsid w:val="00B41E21"/>
    <w:rsid w:val="00B44210"/>
    <w:rsid w:val="00B455A1"/>
    <w:rsid w:val="00B50ACC"/>
    <w:rsid w:val="00B51FBD"/>
    <w:rsid w:val="00B566A7"/>
    <w:rsid w:val="00B60942"/>
    <w:rsid w:val="00B77395"/>
    <w:rsid w:val="00B910B4"/>
    <w:rsid w:val="00B976CE"/>
    <w:rsid w:val="00BA4DFC"/>
    <w:rsid w:val="00BC1CBF"/>
    <w:rsid w:val="00BE60BC"/>
    <w:rsid w:val="00BF4C0F"/>
    <w:rsid w:val="00C14D17"/>
    <w:rsid w:val="00C200DE"/>
    <w:rsid w:val="00C406FC"/>
    <w:rsid w:val="00C46E17"/>
    <w:rsid w:val="00C52891"/>
    <w:rsid w:val="00C53571"/>
    <w:rsid w:val="00C53D2C"/>
    <w:rsid w:val="00C56E3B"/>
    <w:rsid w:val="00C74BD6"/>
    <w:rsid w:val="00CB05C2"/>
    <w:rsid w:val="00CC4690"/>
    <w:rsid w:val="00CE3416"/>
    <w:rsid w:val="00CE3513"/>
    <w:rsid w:val="00CE6A06"/>
    <w:rsid w:val="00CF1E54"/>
    <w:rsid w:val="00CF571D"/>
    <w:rsid w:val="00CF6682"/>
    <w:rsid w:val="00D0018C"/>
    <w:rsid w:val="00D14712"/>
    <w:rsid w:val="00D264A4"/>
    <w:rsid w:val="00D27699"/>
    <w:rsid w:val="00D34425"/>
    <w:rsid w:val="00D34573"/>
    <w:rsid w:val="00D437AD"/>
    <w:rsid w:val="00D4483B"/>
    <w:rsid w:val="00D46C7C"/>
    <w:rsid w:val="00D478D1"/>
    <w:rsid w:val="00D617AD"/>
    <w:rsid w:val="00D62A9C"/>
    <w:rsid w:val="00D657A4"/>
    <w:rsid w:val="00D67D74"/>
    <w:rsid w:val="00D70085"/>
    <w:rsid w:val="00D71E13"/>
    <w:rsid w:val="00D87C68"/>
    <w:rsid w:val="00DA44F2"/>
    <w:rsid w:val="00DA6E1B"/>
    <w:rsid w:val="00DD68BE"/>
    <w:rsid w:val="00DD716C"/>
    <w:rsid w:val="00DD74AC"/>
    <w:rsid w:val="00DF10B2"/>
    <w:rsid w:val="00DF1188"/>
    <w:rsid w:val="00E100E0"/>
    <w:rsid w:val="00E45F92"/>
    <w:rsid w:val="00E77FBC"/>
    <w:rsid w:val="00E81A55"/>
    <w:rsid w:val="00E81FA3"/>
    <w:rsid w:val="00E851F9"/>
    <w:rsid w:val="00EB063A"/>
    <w:rsid w:val="00EB3E2E"/>
    <w:rsid w:val="00EB5B89"/>
    <w:rsid w:val="00EC2088"/>
    <w:rsid w:val="00EC72DF"/>
    <w:rsid w:val="00ED1C05"/>
    <w:rsid w:val="00F11157"/>
    <w:rsid w:val="00F22345"/>
    <w:rsid w:val="00F34FBA"/>
    <w:rsid w:val="00F50A14"/>
    <w:rsid w:val="00F64AF5"/>
    <w:rsid w:val="00F67347"/>
    <w:rsid w:val="00F7173E"/>
    <w:rsid w:val="00F77503"/>
    <w:rsid w:val="00F81D8F"/>
    <w:rsid w:val="00F84456"/>
    <w:rsid w:val="00F957DC"/>
    <w:rsid w:val="00F97498"/>
    <w:rsid w:val="00FB0254"/>
    <w:rsid w:val="00FB15AE"/>
    <w:rsid w:val="00FB4592"/>
    <w:rsid w:val="00FF1747"/>
    <w:rsid w:val="00FF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2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59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rsid w:val="00954C9F"/>
    <w:rPr>
      <w:sz w:val="16"/>
      <w:szCs w:val="16"/>
    </w:rPr>
  </w:style>
  <w:style w:type="paragraph" w:styleId="CommentText">
    <w:name w:val="annotation text"/>
    <w:basedOn w:val="Normal"/>
    <w:link w:val="CommentTextChar"/>
    <w:uiPriority w:val="99"/>
    <w:rsid w:val="00954C9F"/>
    <w:pPr>
      <w:suppressAutoHyphens/>
      <w:autoSpaceDN w:val="0"/>
      <w:spacing w:after="0" w:line="240" w:lineRule="auto"/>
      <w:textAlignment w:val="baseline"/>
    </w:pPr>
    <w:rPr>
      <w:rFonts w:ascii="Liberation Serif" w:eastAsia="NSimSun" w:hAnsi="Liberation Serif" w:cs="Mangal"/>
      <w:kern w:val="3"/>
      <w:sz w:val="20"/>
      <w:szCs w:val="18"/>
      <w:lang w:val="en-US" w:eastAsia="zh-CN" w:bidi="hi-IN"/>
    </w:rPr>
  </w:style>
  <w:style w:type="character" w:customStyle="1" w:styleId="CommentTextChar">
    <w:name w:val="Comment Text Char"/>
    <w:basedOn w:val="DefaultParagraphFont"/>
    <w:link w:val="CommentText"/>
    <w:uiPriority w:val="99"/>
    <w:rsid w:val="00954C9F"/>
    <w:rPr>
      <w:rFonts w:ascii="Liberation Serif" w:eastAsia="NSimSun" w:hAnsi="Liberation Serif" w:cs="Mangal"/>
      <w:kern w:val="3"/>
      <w:sz w:val="20"/>
      <w:szCs w:val="18"/>
      <w:lang w:eastAsia="zh-CN" w:bidi="hi-IN"/>
    </w:rPr>
  </w:style>
  <w:style w:type="paragraph" w:customStyle="1" w:styleId="Textodecomentrio">
    <w:name w:val="Texto de comentário"/>
    <w:basedOn w:val="Normal"/>
    <w:rsid w:val="00954C9F"/>
    <w:pPr>
      <w:suppressAutoHyphens/>
      <w:autoSpaceDN w:val="0"/>
      <w:spacing w:after="0" w:line="240" w:lineRule="auto"/>
      <w:textAlignment w:val="baseline"/>
    </w:pPr>
    <w:rPr>
      <w:rFonts w:ascii="Liberation Serif" w:eastAsia="NSimSun" w:hAnsi="Liberation Serif" w:cs="Mangal"/>
      <w:kern w:val="3"/>
      <w:sz w:val="20"/>
      <w:szCs w:val="18"/>
      <w:lang w:val="en-US" w:eastAsia="zh-CN" w:bidi="hi-IN"/>
    </w:rPr>
  </w:style>
  <w:style w:type="table" w:styleId="TableGrid">
    <w:name w:val="Table Grid"/>
    <w:basedOn w:val="TableNormal"/>
    <w:uiPriority w:val="39"/>
    <w:rsid w:val="009C3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C66"/>
    <w:rPr>
      <w:color w:val="0563C1" w:themeColor="hyperlink"/>
      <w:u w:val="single"/>
    </w:rPr>
  </w:style>
  <w:style w:type="character" w:customStyle="1" w:styleId="UnresolvedMention1">
    <w:name w:val="Unresolved Mention1"/>
    <w:basedOn w:val="DefaultParagraphFont"/>
    <w:uiPriority w:val="99"/>
    <w:semiHidden/>
    <w:unhideWhenUsed/>
    <w:rsid w:val="00EE0C66"/>
    <w:rPr>
      <w:color w:val="605E5C"/>
      <w:shd w:val="clear" w:color="auto" w:fill="E1DFDD"/>
    </w:rPr>
  </w:style>
  <w:style w:type="character" w:styleId="FollowedHyperlink">
    <w:name w:val="FollowedHyperlink"/>
    <w:basedOn w:val="DefaultParagraphFont"/>
    <w:uiPriority w:val="99"/>
    <w:semiHidden/>
    <w:unhideWhenUsed/>
    <w:rsid w:val="00EE0C6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pPr>
      <w:spacing w:after="0" w:line="240" w:lineRule="auto"/>
    </w:pPr>
    <w:tblPr>
      <w:tblStyleRowBandSize w:val="1"/>
      <w:tblStyleColBandSize w:val="1"/>
    </w:tblPr>
  </w:style>
  <w:style w:type="character" w:styleId="LineNumber">
    <w:name w:val="line number"/>
    <w:basedOn w:val="DefaultParagraphFont"/>
    <w:uiPriority w:val="99"/>
    <w:semiHidden/>
    <w:unhideWhenUsed/>
    <w:rsid w:val="00A52792"/>
  </w:style>
  <w:style w:type="paragraph" w:styleId="Header">
    <w:name w:val="header"/>
    <w:basedOn w:val="Normal"/>
    <w:link w:val="HeaderChar"/>
    <w:uiPriority w:val="99"/>
    <w:unhideWhenUsed/>
    <w:rsid w:val="00A52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792"/>
  </w:style>
  <w:style w:type="paragraph" w:styleId="Footer">
    <w:name w:val="footer"/>
    <w:basedOn w:val="Normal"/>
    <w:link w:val="FooterChar"/>
    <w:uiPriority w:val="99"/>
    <w:unhideWhenUsed/>
    <w:rsid w:val="00A52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792"/>
  </w:style>
  <w:style w:type="paragraph" w:styleId="CommentSubject">
    <w:name w:val="annotation subject"/>
    <w:basedOn w:val="CommentText"/>
    <w:next w:val="CommentText"/>
    <w:link w:val="CommentSubjectChar"/>
    <w:uiPriority w:val="99"/>
    <w:semiHidden/>
    <w:unhideWhenUsed/>
    <w:rsid w:val="00CF6682"/>
    <w:pPr>
      <w:suppressAutoHyphens w:val="0"/>
      <w:autoSpaceDN/>
      <w:spacing w:after="160"/>
      <w:textAlignment w:val="auto"/>
    </w:pPr>
    <w:rPr>
      <w:rFonts w:ascii="Calibri" w:eastAsia="Calibri" w:hAnsi="Calibri" w:cs="Calibri"/>
      <w:b/>
      <w:bCs/>
      <w:kern w:val="0"/>
      <w:szCs w:val="20"/>
      <w:lang w:val="en-GB" w:eastAsia="en-GB" w:bidi="ar-SA"/>
    </w:rPr>
  </w:style>
  <w:style w:type="character" w:customStyle="1" w:styleId="CommentSubjectChar">
    <w:name w:val="Comment Subject Char"/>
    <w:basedOn w:val="CommentTextChar"/>
    <w:link w:val="CommentSubject"/>
    <w:uiPriority w:val="99"/>
    <w:semiHidden/>
    <w:rsid w:val="00CF6682"/>
    <w:rPr>
      <w:rFonts w:ascii="Liberation Serif" w:eastAsia="NSimSun" w:hAnsi="Liberation Serif" w:cs="Mangal"/>
      <w:b/>
      <w:bCs/>
      <w:kern w:val="3"/>
      <w:sz w:val="20"/>
      <w:szCs w:val="20"/>
      <w:lang w:eastAsia="zh-CN" w:bidi="hi-IN"/>
    </w:rPr>
  </w:style>
  <w:style w:type="paragraph" w:styleId="BalloonText">
    <w:name w:val="Balloon Text"/>
    <w:basedOn w:val="Normal"/>
    <w:link w:val="BalloonTextChar"/>
    <w:uiPriority w:val="99"/>
    <w:semiHidden/>
    <w:unhideWhenUsed/>
    <w:rsid w:val="00CF66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682"/>
    <w:rPr>
      <w:rFonts w:ascii="Segoe UI" w:hAnsi="Segoe UI" w:cs="Segoe UI"/>
      <w:sz w:val="18"/>
      <w:szCs w:val="18"/>
    </w:rPr>
  </w:style>
  <w:style w:type="paragraph" w:styleId="Revision">
    <w:name w:val="Revision"/>
    <w:hidden/>
    <w:uiPriority w:val="99"/>
    <w:semiHidden/>
    <w:rsid w:val="00DF10B2"/>
    <w:pPr>
      <w:spacing w:after="0" w:line="240" w:lineRule="auto"/>
    </w:pPr>
  </w:style>
  <w:style w:type="table" w:styleId="PlainTable4">
    <w:name w:val="Plain Table 4"/>
    <w:basedOn w:val="TableNormal"/>
    <w:uiPriority w:val="44"/>
    <w:rsid w:val="001D602D"/>
    <w:pPr>
      <w:spacing w:after="0" w:line="240" w:lineRule="auto"/>
    </w:pPr>
    <w:rPr>
      <w:rFonts w:asciiTheme="minorHAnsi" w:eastAsiaTheme="minorHAnsi" w:hAnsiTheme="minorHAnsi" w:cstheme="minorBidi"/>
      <w:lang w:val="de-DE"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260D0D"/>
    <w:pPr>
      <w:ind w:left="720"/>
      <w:contextualSpacing/>
    </w:pPr>
  </w:style>
  <w:style w:type="character" w:customStyle="1" w:styleId="UnresolvedMention2">
    <w:name w:val="Unresolved Mention2"/>
    <w:basedOn w:val="DefaultParagraphFont"/>
    <w:uiPriority w:val="99"/>
    <w:semiHidden/>
    <w:unhideWhenUsed/>
    <w:rsid w:val="000A5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1954">
      <w:bodyDiv w:val="1"/>
      <w:marLeft w:val="0"/>
      <w:marRight w:val="0"/>
      <w:marTop w:val="0"/>
      <w:marBottom w:val="0"/>
      <w:divBdr>
        <w:top w:val="none" w:sz="0" w:space="0" w:color="auto"/>
        <w:left w:val="none" w:sz="0" w:space="0" w:color="auto"/>
        <w:bottom w:val="none" w:sz="0" w:space="0" w:color="auto"/>
        <w:right w:val="none" w:sz="0" w:space="0" w:color="auto"/>
      </w:divBdr>
    </w:div>
    <w:div w:id="82066294">
      <w:bodyDiv w:val="1"/>
      <w:marLeft w:val="0"/>
      <w:marRight w:val="0"/>
      <w:marTop w:val="0"/>
      <w:marBottom w:val="0"/>
      <w:divBdr>
        <w:top w:val="none" w:sz="0" w:space="0" w:color="auto"/>
        <w:left w:val="none" w:sz="0" w:space="0" w:color="auto"/>
        <w:bottom w:val="none" w:sz="0" w:space="0" w:color="auto"/>
        <w:right w:val="none" w:sz="0" w:space="0" w:color="auto"/>
      </w:divBdr>
      <w:divsChild>
        <w:div w:id="521017993">
          <w:marLeft w:val="0"/>
          <w:marRight w:val="0"/>
          <w:marTop w:val="0"/>
          <w:marBottom w:val="45"/>
          <w:divBdr>
            <w:top w:val="none" w:sz="0" w:space="0" w:color="auto"/>
            <w:left w:val="none" w:sz="0" w:space="0" w:color="auto"/>
            <w:bottom w:val="none" w:sz="0" w:space="0" w:color="auto"/>
            <w:right w:val="none" w:sz="0" w:space="0" w:color="auto"/>
          </w:divBdr>
        </w:div>
      </w:divsChild>
    </w:div>
    <w:div w:id="751201703">
      <w:bodyDiv w:val="1"/>
      <w:marLeft w:val="0"/>
      <w:marRight w:val="0"/>
      <w:marTop w:val="0"/>
      <w:marBottom w:val="0"/>
      <w:divBdr>
        <w:top w:val="none" w:sz="0" w:space="0" w:color="auto"/>
        <w:left w:val="none" w:sz="0" w:space="0" w:color="auto"/>
        <w:bottom w:val="none" w:sz="0" w:space="0" w:color="auto"/>
        <w:right w:val="none" w:sz="0" w:space="0" w:color="auto"/>
      </w:divBdr>
    </w:div>
    <w:div w:id="1001926378">
      <w:bodyDiv w:val="1"/>
      <w:marLeft w:val="0"/>
      <w:marRight w:val="0"/>
      <w:marTop w:val="0"/>
      <w:marBottom w:val="0"/>
      <w:divBdr>
        <w:top w:val="none" w:sz="0" w:space="0" w:color="auto"/>
        <w:left w:val="none" w:sz="0" w:space="0" w:color="auto"/>
        <w:bottom w:val="none" w:sz="0" w:space="0" w:color="auto"/>
        <w:right w:val="none" w:sz="0" w:space="0" w:color="auto"/>
      </w:divBdr>
    </w:div>
    <w:div w:id="1085885322">
      <w:bodyDiv w:val="1"/>
      <w:marLeft w:val="0"/>
      <w:marRight w:val="0"/>
      <w:marTop w:val="0"/>
      <w:marBottom w:val="0"/>
      <w:divBdr>
        <w:top w:val="none" w:sz="0" w:space="0" w:color="auto"/>
        <w:left w:val="none" w:sz="0" w:space="0" w:color="auto"/>
        <w:bottom w:val="none" w:sz="0" w:space="0" w:color="auto"/>
        <w:right w:val="none" w:sz="0" w:space="0" w:color="auto"/>
      </w:divBdr>
    </w:div>
    <w:div w:id="1519663846">
      <w:bodyDiv w:val="1"/>
      <w:marLeft w:val="0"/>
      <w:marRight w:val="0"/>
      <w:marTop w:val="0"/>
      <w:marBottom w:val="0"/>
      <w:divBdr>
        <w:top w:val="none" w:sz="0" w:space="0" w:color="auto"/>
        <w:left w:val="none" w:sz="0" w:space="0" w:color="auto"/>
        <w:bottom w:val="none" w:sz="0" w:space="0" w:color="auto"/>
        <w:right w:val="none" w:sz="0" w:space="0" w:color="auto"/>
      </w:divBdr>
      <w:divsChild>
        <w:div w:id="1632202108">
          <w:marLeft w:val="0"/>
          <w:marRight w:val="0"/>
          <w:marTop w:val="0"/>
          <w:marBottom w:val="45"/>
          <w:divBdr>
            <w:top w:val="none" w:sz="0" w:space="0" w:color="auto"/>
            <w:left w:val="none" w:sz="0" w:space="0" w:color="auto"/>
            <w:bottom w:val="none" w:sz="0" w:space="0" w:color="auto"/>
            <w:right w:val="none" w:sz="0" w:space="0" w:color="auto"/>
          </w:divBdr>
        </w:div>
      </w:divsChild>
    </w:div>
    <w:div w:id="1559319787">
      <w:bodyDiv w:val="1"/>
      <w:marLeft w:val="0"/>
      <w:marRight w:val="0"/>
      <w:marTop w:val="0"/>
      <w:marBottom w:val="0"/>
      <w:divBdr>
        <w:top w:val="none" w:sz="0" w:space="0" w:color="auto"/>
        <w:left w:val="none" w:sz="0" w:space="0" w:color="auto"/>
        <w:bottom w:val="none" w:sz="0" w:space="0" w:color="auto"/>
        <w:right w:val="none" w:sz="0" w:space="0" w:color="auto"/>
      </w:divBdr>
    </w:div>
    <w:div w:id="1783958049">
      <w:bodyDiv w:val="1"/>
      <w:marLeft w:val="0"/>
      <w:marRight w:val="0"/>
      <w:marTop w:val="0"/>
      <w:marBottom w:val="0"/>
      <w:divBdr>
        <w:top w:val="none" w:sz="0" w:space="0" w:color="auto"/>
        <w:left w:val="none" w:sz="0" w:space="0" w:color="auto"/>
        <w:bottom w:val="none" w:sz="0" w:space="0" w:color="auto"/>
        <w:right w:val="none" w:sz="0" w:space="0" w:color="auto"/>
      </w:divBdr>
    </w:div>
    <w:div w:id="1982886898">
      <w:bodyDiv w:val="1"/>
      <w:marLeft w:val="0"/>
      <w:marRight w:val="0"/>
      <w:marTop w:val="0"/>
      <w:marBottom w:val="0"/>
      <w:divBdr>
        <w:top w:val="none" w:sz="0" w:space="0" w:color="auto"/>
        <w:left w:val="none" w:sz="0" w:space="0" w:color="auto"/>
        <w:bottom w:val="none" w:sz="0" w:space="0" w:color="auto"/>
        <w:right w:val="none" w:sz="0" w:space="0" w:color="auto"/>
      </w:divBdr>
    </w:div>
    <w:div w:id="2120101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KT1LDPTAo6JvoNaIttWAtJKGcQ==">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</go:docsCustomData>
</go:gDocsCustomXmlDataStorage>
</file>

<file path=customXml/itemProps1.xml><?xml version="1.0" encoding="utf-8"?>
<ds:datastoreItem xmlns:ds="http://schemas.openxmlformats.org/officeDocument/2006/customXml" ds:itemID="{92A9A5C4-01A0-4230-94C4-BA252CF687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9202</Words>
  <Characters>52454</Characters>
  <Application>Microsoft Office Word</Application>
  <DocSecurity>0</DocSecurity>
  <Lines>437</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2022-10-13T15:02:00Z</dcterms:created>
  <dcterms:modified xsi:type="dcterms:W3CDTF">2022-10-13T15:05:00Z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http://www.zotero.org/styles/journal-of-human-evolution</vt:lpwstr>
  </property>
  <property fmtid="{D5CDD505-2E9C-101B-9397-08002B2CF9AE}" pid="17" name="Mendeley Recent Style Name 7_1">
    <vt:lpwstr>Journal of Human Evolution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6328da6c-0fcb-3788-95e8-df5d0b570c9d</vt:lpwstr>
  </property>
  <property fmtid="{D5CDD505-2E9C-101B-9397-08002B2CF9AE}" pid="24" name="Mendeley Citation Style_1">
    <vt:lpwstr>http://www.zotero.org/styles/journal-of-human-evolution</vt:lpwstr>
  </property>
</Properties>
</file>